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F3F4" w14:textId="09AA47EC" w:rsidR="00CC6682" w:rsidRPr="000E4A99" w:rsidRDefault="00CC6682" w:rsidP="00CC6682">
      <w:pPr>
        <w:pStyle w:val="Kop2RIVM"/>
        <w:rPr>
          <w:rFonts w:asciiTheme="minorHAnsi" w:hAnsiTheme="minorHAnsi" w:cstheme="minorHAnsi"/>
          <w:sz w:val="28"/>
          <w:szCs w:val="28"/>
        </w:rPr>
      </w:pPr>
      <w:bookmarkStart w:id="0" w:name="_Toc185849868"/>
      <w:bookmarkStart w:id="1" w:name="_Toc185859948"/>
      <w:bookmarkStart w:id="2" w:name="_Toc185237490"/>
      <w:r w:rsidRPr="000E4A99">
        <w:rPr>
          <w:rFonts w:asciiTheme="minorHAnsi" w:hAnsiTheme="minorHAnsi" w:cstheme="minorHAnsi"/>
          <w:sz w:val="28"/>
          <w:szCs w:val="28"/>
        </w:rPr>
        <w:t>Brief van schoolleiding aan ouders/verzorgers</w:t>
      </w:r>
      <w:bookmarkEnd w:id="0"/>
      <w:bookmarkEnd w:id="1"/>
      <w:r w:rsidRPr="000E4A99">
        <w:rPr>
          <w:rFonts w:asciiTheme="minorHAnsi" w:hAnsiTheme="minorHAnsi" w:cstheme="minorHAnsi"/>
          <w:sz w:val="28"/>
          <w:szCs w:val="28"/>
        </w:rPr>
        <w:t xml:space="preserve"> </w:t>
      </w:r>
      <w:bookmarkEnd w:id="2"/>
    </w:p>
    <w:p w14:paraId="57E7C183" w14:textId="77777777" w:rsidR="00CC6682" w:rsidRDefault="00CC6682" w:rsidP="00CC6682">
      <w:pPr>
        <w:pStyle w:val="Plattetekst"/>
        <w:spacing w:before="10"/>
        <w:rPr>
          <w:b/>
          <w:sz w:val="21"/>
        </w:rPr>
      </w:pPr>
    </w:p>
    <w:p w14:paraId="70F7B1AD" w14:textId="77777777" w:rsidR="00CC6682" w:rsidRPr="00035850" w:rsidRDefault="00CC6682" w:rsidP="00CC6682">
      <w:pPr>
        <w:pStyle w:val="Plattetekst"/>
        <w:spacing w:line="276" w:lineRule="auto"/>
        <w:rPr>
          <w:rFonts w:asciiTheme="minorHAnsi" w:hAnsiTheme="minorHAnsi" w:cstheme="minorHAnsi"/>
          <w:sz w:val="24"/>
          <w:szCs w:val="24"/>
        </w:rPr>
      </w:pPr>
      <w:r w:rsidRPr="00035850">
        <w:rPr>
          <w:rFonts w:asciiTheme="minorHAnsi" w:hAnsiTheme="minorHAnsi" w:cstheme="minorHAnsi"/>
          <w:sz w:val="24"/>
          <w:szCs w:val="24"/>
        </w:rPr>
        <w:t>Geachte</w:t>
      </w:r>
      <w:r w:rsidRPr="00035850">
        <w:rPr>
          <w:rFonts w:asciiTheme="minorHAnsi" w:hAnsiTheme="minorHAnsi" w:cstheme="minorHAnsi"/>
          <w:spacing w:val="-6"/>
          <w:sz w:val="24"/>
          <w:szCs w:val="24"/>
        </w:rPr>
        <w:t xml:space="preserve"> </w:t>
      </w:r>
      <w:r w:rsidRPr="00035850">
        <w:rPr>
          <w:rFonts w:asciiTheme="minorHAnsi" w:hAnsiTheme="minorHAnsi" w:cstheme="minorHAnsi"/>
          <w:sz w:val="24"/>
          <w:szCs w:val="24"/>
        </w:rPr>
        <w:t>ouder(s)</w:t>
      </w:r>
      <w:r>
        <w:rPr>
          <w:rFonts w:asciiTheme="minorHAnsi" w:hAnsiTheme="minorHAnsi" w:cstheme="minorHAnsi"/>
          <w:sz w:val="24"/>
          <w:szCs w:val="24"/>
        </w:rPr>
        <w:t>/</w:t>
      </w:r>
      <w:r w:rsidRPr="00035850">
        <w:rPr>
          <w:rFonts w:asciiTheme="minorHAnsi" w:hAnsiTheme="minorHAnsi" w:cstheme="minorHAnsi"/>
          <w:sz w:val="24"/>
          <w:szCs w:val="24"/>
        </w:rPr>
        <w:t>verzorger(s),</w:t>
      </w:r>
    </w:p>
    <w:p w14:paraId="69683A0C" w14:textId="77777777" w:rsidR="00CC6682" w:rsidRPr="00AD3F7C" w:rsidRDefault="00CC6682" w:rsidP="00CC6682">
      <w:pPr>
        <w:pStyle w:val="Plattetekst"/>
        <w:spacing w:line="276" w:lineRule="auto"/>
        <w:rPr>
          <w:rFonts w:asciiTheme="minorHAnsi" w:hAnsiTheme="minorHAnsi" w:cstheme="minorHAnsi"/>
        </w:rPr>
      </w:pPr>
    </w:p>
    <w:p w14:paraId="5E87D678" w14:textId="77777777" w:rsidR="00CC6682" w:rsidRDefault="00CC6682" w:rsidP="00CC6682">
      <w:pPr>
        <w:pStyle w:val="Plattetekst"/>
        <w:spacing w:before="1" w:line="276" w:lineRule="auto"/>
        <w:ind w:right="109"/>
        <w:rPr>
          <w:rFonts w:asciiTheme="minorHAnsi" w:hAnsiTheme="minorHAnsi" w:cstheme="minorHAnsi"/>
          <w:sz w:val="24"/>
          <w:szCs w:val="24"/>
        </w:rPr>
      </w:pPr>
      <w:r>
        <w:rPr>
          <w:rFonts w:asciiTheme="minorHAnsi" w:hAnsiTheme="minorHAnsi" w:cstheme="minorHAnsi"/>
          <w:sz w:val="24"/>
          <w:szCs w:val="24"/>
        </w:rPr>
        <w:t xml:space="preserve">De GGD heeft ons laten weten dat iemand in Nederland is besmet met het poliovirus. Dat virus kan zich verspreiden. </w:t>
      </w:r>
    </w:p>
    <w:p w14:paraId="1C3B99F4" w14:textId="77777777" w:rsidR="00CC6682" w:rsidRDefault="00CC6682" w:rsidP="00CC6682">
      <w:pPr>
        <w:pStyle w:val="Plattetekst"/>
        <w:spacing w:before="1" w:line="276" w:lineRule="auto"/>
        <w:ind w:left="120" w:right="109"/>
        <w:rPr>
          <w:rFonts w:asciiTheme="minorHAnsi" w:hAnsiTheme="minorHAnsi" w:cstheme="minorHAnsi"/>
          <w:sz w:val="24"/>
          <w:szCs w:val="24"/>
        </w:rPr>
      </w:pPr>
    </w:p>
    <w:p w14:paraId="358DEFBF" w14:textId="77777777" w:rsidR="00CC6682" w:rsidRDefault="00CC6682" w:rsidP="00CC6682">
      <w:pPr>
        <w:pStyle w:val="Plattetekst"/>
        <w:spacing w:before="1" w:line="276" w:lineRule="auto"/>
        <w:ind w:right="109"/>
        <w:rPr>
          <w:rFonts w:asciiTheme="minorHAnsi" w:hAnsiTheme="minorHAnsi" w:cstheme="minorHAnsi"/>
          <w:sz w:val="24"/>
          <w:szCs w:val="24"/>
        </w:rPr>
      </w:pPr>
      <w:r>
        <w:rPr>
          <w:rFonts w:asciiTheme="minorHAnsi" w:hAnsiTheme="minorHAnsi" w:cstheme="minorHAnsi"/>
          <w:sz w:val="24"/>
          <w:szCs w:val="24"/>
        </w:rPr>
        <w:t>Als iemand het poliovirus krijgt, kan diegene verlamd raken. Meestal raken dan de armen en benen verlamd. Soms gaat die verlamming weer over, maar soms ook niet. Bij sommige mensen die het poliovirus hebben, lijken de klachten op griep. Het kan ook gebeuren dat iemand wél het poliovirus heeft, maar niet ziek wordt en dus niks merkt.</w:t>
      </w:r>
    </w:p>
    <w:p w14:paraId="21333E84" w14:textId="77777777" w:rsidR="00CC6682" w:rsidRDefault="00CC6682" w:rsidP="00CC6682">
      <w:pPr>
        <w:pStyle w:val="Plattetekst"/>
        <w:spacing w:before="1" w:line="276" w:lineRule="auto"/>
        <w:ind w:left="120" w:right="109"/>
        <w:rPr>
          <w:rFonts w:asciiTheme="minorHAnsi" w:hAnsiTheme="minorHAnsi" w:cstheme="minorHAnsi"/>
          <w:sz w:val="24"/>
          <w:szCs w:val="24"/>
        </w:rPr>
      </w:pPr>
    </w:p>
    <w:p w14:paraId="45F21669" w14:textId="77777777" w:rsidR="00CC6682" w:rsidRDefault="00CC6682" w:rsidP="00CC6682">
      <w:pPr>
        <w:pStyle w:val="Plattetekst"/>
        <w:spacing w:before="1" w:line="276" w:lineRule="auto"/>
        <w:ind w:right="109"/>
        <w:rPr>
          <w:rFonts w:asciiTheme="minorHAnsi" w:hAnsiTheme="minorHAnsi" w:cstheme="minorHAnsi"/>
          <w:sz w:val="24"/>
          <w:szCs w:val="24"/>
        </w:rPr>
      </w:pPr>
      <w:r>
        <w:rPr>
          <w:rFonts w:asciiTheme="minorHAnsi" w:hAnsiTheme="minorHAnsi" w:cstheme="minorHAnsi"/>
          <w:sz w:val="24"/>
          <w:szCs w:val="24"/>
        </w:rPr>
        <w:t xml:space="preserve">Mensen die niet ingeënt zijn, kunnen besmet raken met het virus. </w:t>
      </w:r>
    </w:p>
    <w:p w14:paraId="7352866B" w14:textId="77777777" w:rsidR="00CC6682" w:rsidRDefault="00CC6682" w:rsidP="00CC6682">
      <w:pPr>
        <w:pStyle w:val="Plattetekst"/>
        <w:spacing w:before="1" w:line="276" w:lineRule="auto"/>
        <w:ind w:left="120" w:right="109"/>
        <w:rPr>
          <w:rFonts w:asciiTheme="minorHAnsi" w:hAnsiTheme="minorHAnsi" w:cstheme="minorHAnsi"/>
          <w:sz w:val="24"/>
          <w:szCs w:val="24"/>
        </w:rPr>
      </w:pPr>
    </w:p>
    <w:p w14:paraId="3FFBB3A1" w14:textId="77777777" w:rsidR="00CC6682" w:rsidRDefault="00CC6682" w:rsidP="00CC6682">
      <w:pPr>
        <w:pStyle w:val="Plattetekst"/>
        <w:spacing w:before="1" w:line="276" w:lineRule="auto"/>
        <w:ind w:right="109"/>
        <w:rPr>
          <w:rFonts w:asciiTheme="minorHAnsi" w:hAnsiTheme="minorHAnsi" w:cstheme="minorHAnsi"/>
          <w:sz w:val="24"/>
          <w:szCs w:val="24"/>
        </w:rPr>
      </w:pPr>
      <w:r>
        <w:rPr>
          <w:rFonts w:asciiTheme="minorHAnsi" w:hAnsiTheme="minorHAnsi" w:cstheme="minorHAnsi"/>
          <w:sz w:val="24"/>
          <w:szCs w:val="24"/>
        </w:rPr>
        <w:t>Iemand die besmet is met het virus, kan ook andere mensen besmetten met virusdeeltjes.</w:t>
      </w:r>
    </w:p>
    <w:p w14:paraId="3626EB99" w14:textId="77777777" w:rsidR="00CC6682" w:rsidRDefault="00CC6682" w:rsidP="00CC6682">
      <w:pPr>
        <w:pStyle w:val="Plattetekst"/>
        <w:spacing w:before="1" w:line="276" w:lineRule="auto"/>
        <w:ind w:right="109"/>
        <w:rPr>
          <w:rFonts w:asciiTheme="minorHAnsi" w:hAnsiTheme="minorHAnsi" w:cstheme="minorHAnsi"/>
          <w:sz w:val="24"/>
          <w:szCs w:val="24"/>
        </w:rPr>
      </w:pPr>
      <w:r>
        <w:rPr>
          <w:rFonts w:asciiTheme="minorHAnsi" w:hAnsiTheme="minorHAnsi" w:cstheme="minorHAnsi"/>
          <w:sz w:val="24"/>
          <w:szCs w:val="24"/>
        </w:rPr>
        <w:t>Die virusdeeltjes zitten bijvoorbeeld in poep. Als iemand dan naar de wc gaat, kunnen veel virusdeeltjes van polio in het riool komen. Als veel mensen het poliovirus hebben, kunnen nog meer mensen besmet raken. Op deze manier ontstaat er een epidemie. Dit betekent dat de ziekte zich over Nederland of zelfs de hele wereld verspreidt. In Nederland was er voor het laatst zo’n epidemie in de jaren 1992 en 1993.</w:t>
      </w:r>
    </w:p>
    <w:p w14:paraId="0E292AB2" w14:textId="77777777" w:rsidR="00CC6682" w:rsidRDefault="00CC6682" w:rsidP="00CC6682">
      <w:pPr>
        <w:pStyle w:val="Plattetekst"/>
        <w:spacing w:before="1" w:line="276" w:lineRule="auto"/>
        <w:ind w:left="120" w:right="255"/>
        <w:rPr>
          <w:rFonts w:asciiTheme="minorHAnsi" w:hAnsiTheme="minorHAnsi" w:cstheme="minorHAnsi"/>
          <w:sz w:val="24"/>
          <w:szCs w:val="24"/>
        </w:rPr>
      </w:pPr>
      <w:bookmarkStart w:id="3" w:name="_Hlk156556258"/>
    </w:p>
    <w:p w14:paraId="5C57A789" w14:textId="77777777" w:rsidR="00CC6682" w:rsidRDefault="00CC6682" w:rsidP="00CC6682">
      <w:pPr>
        <w:pStyle w:val="Plattetekst"/>
        <w:spacing w:before="1" w:line="276" w:lineRule="auto"/>
        <w:ind w:right="255"/>
        <w:rPr>
          <w:rFonts w:asciiTheme="minorHAnsi" w:hAnsiTheme="minorHAnsi" w:cstheme="minorHAnsi"/>
          <w:sz w:val="24"/>
          <w:szCs w:val="24"/>
        </w:rPr>
      </w:pPr>
      <w:r>
        <w:rPr>
          <w:rFonts w:asciiTheme="minorHAnsi" w:hAnsiTheme="minorHAnsi" w:cstheme="minorHAnsi"/>
          <w:sz w:val="24"/>
          <w:szCs w:val="24"/>
        </w:rPr>
        <w:t>Nu is het virus weer gevonden en kan het bij ons op school ook veel mensen besmetten. Daarom zijn er maatregelen die ervoor moeten zorgen dat dat zo min mogelijk gebeurt. Ook willen we ervoor zorgen dat leerlingen zich zo min mogelijk lichamelijk inspannen. Op deze manier worden ze minder ziek als ze het virus krijgen.</w:t>
      </w:r>
    </w:p>
    <w:p w14:paraId="29C30771" w14:textId="77777777" w:rsidR="00CC6682" w:rsidRDefault="00CC6682" w:rsidP="00CC6682">
      <w:pPr>
        <w:pStyle w:val="Plattetekst"/>
        <w:spacing w:before="1" w:line="276" w:lineRule="auto"/>
        <w:ind w:left="120" w:right="255"/>
        <w:rPr>
          <w:rFonts w:asciiTheme="minorHAnsi" w:hAnsiTheme="minorHAnsi" w:cstheme="minorHAnsi"/>
          <w:sz w:val="24"/>
          <w:szCs w:val="24"/>
        </w:rPr>
      </w:pPr>
    </w:p>
    <w:p w14:paraId="3A013745" w14:textId="77777777" w:rsidR="00CC6682" w:rsidRPr="008A004A" w:rsidRDefault="00CC6682" w:rsidP="00CC6682">
      <w:pPr>
        <w:pStyle w:val="Kop3"/>
        <w:ind w:left="0"/>
        <w:rPr>
          <w:rFonts w:asciiTheme="minorHAnsi" w:hAnsiTheme="minorHAnsi" w:cstheme="minorHAnsi"/>
          <w:sz w:val="24"/>
          <w:szCs w:val="24"/>
        </w:rPr>
      </w:pPr>
      <w:bookmarkStart w:id="4" w:name="_Toc185859949"/>
      <w:r w:rsidRPr="008A004A">
        <w:rPr>
          <w:rFonts w:asciiTheme="minorHAnsi" w:hAnsiTheme="minorHAnsi" w:cstheme="minorHAnsi"/>
          <w:sz w:val="24"/>
          <w:szCs w:val="24"/>
        </w:rPr>
        <w:t>Uw kind is volledig ingeënt tegen polio</w:t>
      </w:r>
      <w:bookmarkEnd w:id="4"/>
      <w:r w:rsidRPr="008A004A">
        <w:rPr>
          <w:rFonts w:asciiTheme="minorHAnsi" w:hAnsiTheme="minorHAnsi" w:cstheme="minorHAnsi"/>
          <w:sz w:val="24"/>
          <w:szCs w:val="24"/>
        </w:rPr>
        <w:t xml:space="preserve"> </w:t>
      </w:r>
    </w:p>
    <w:p w14:paraId="5BB214E7" w14:textId="77777777" w:rsidR="00CC6682" w:rsidRPr="008832BF" w:rsidRDefault="00CC6682" w:rsidP="00CC6682">
      <w:pPr>
        <w:pStyle w:val="Plattetekst"/>
        <w:spacing w:before="1" w:line="276" w:lineRule="auto"/>
        <w:ind w:right="255"/>
        <w:rPr>
          <w:rFonts w:asciiTheme="minorHAnsi" w:hAnsiTheme="minorHAnsi" w:cstheme="minorHAnsi"/>
          <w:sz w:val="24"/>
          <w:szCs w:val="24"/>
        </w:rPr>
      </w:pPr>
      <w:r>
        <w:rPr>
          <w:rFonts w:asciiTheme="minorHAnsi" w:hAnsiTheme="minorHAnsi" w:cstheme="minorHAnsi"/>
          <w:sz w:val="24"/>
          <w:szCs w:val="24"/>
        </w:rPr>
        <w:t>Als uw kind alle inentingen van het Rijksvaccinatieprogramma heeft gehad, hoeft u zich geen zorgen te maken. De inenting zorgt ervoor dat uw kind niet ernstig ziek wordt. Wel is het verstandig om op school meer te letten op hygiëne rondom het toilet. Als uw kind naar het toilet is geweest, laat het dan de handen wassen en daarna de handen afdrogen met een papieren handdoek (zoals een keukenrol). Het andere advies onder het volgende kopje geldt niet voor u.</w:t>
      </w:r>
    </w:p>
    <w:p w14:paraId="59D8BCA8" w14:textId="77777777" w:rsidR="00CC6682" w:rsidRDefault="00CC6682" w:rsidP="00CC6682">
      <w:pPr>
        <w:pStyle w:val="Plattetekst"/>
        <w:spacing w:before="1" w:line="276" w:lineRule="auto"/>
        <w:ind w:left="120" w:right="255"/>
        <w:rPr>
          <w:rFonts w:asciiTheme="minorHAnsi" w:hAnsiTheme="minorHAnsi" w:cstheme="minorHAnsi"/>
          <w:b/>
          <w:bCs/>
          <w:sz w:val="24"/>
          <w:szCs w:val="24"/>
        </w:rPr>
      </w:pPr>
    </w:p>
    <w:p w14:paraId="6ACA5198" w14:textId="77777777" w:rsidR="00CC6682" w:rsidRPr="008A004A" w:rsidRDefault="00CC6682" w:rsidP="00CC6682">
      <w:pPr>
        <w:pStyle w:val="Kop3"/>
        <w:ind w:left="0"/>
        <w:rPr>
          <w:rFonts w:asciiTheme="minorHAnsi" w:hAnsiTheme="minorHAnsi" w:cstheme="minorHAnsi"/>
          <w:sz w:val="24"/>
          <w:szCs w:val="24"/>
        </w:rPr>
      </w:pPr>
      <w:bookmarkStart w:id="5" w:name="_Toc185859950"/>
      <w:r w:rsidRPr="008A004A">
        <w:rPr>
          <w:rFonts w:asciiTheme="minorHAnsi" w:hAnsiTheme="minorHAnsi" w:cstheme="minorHAnsi"/>
          <w:sz w:val="24"/>
          <w:szCs w:val="24"/>
        </w:rPr>
        <w:t>Uw kind is niet (helemaal) ingeënt tegen polio</w:t>
      </w:r>
      <w:bookmarkEnd w:id="5"/>
      <w:r w:rsidRPr="008A004A">
        <w:rPr>
          <w:rFonts w:asciiTheme="minorHAnsi" w:hAnsiTheme="minorHAnsi" w:cstheme="minorHAnsi"/>
          <w:sz w:val="24"/>
          <w:szCs w:val="24"/>
        </w:rPr>
        <w:t xml:space="preserve"> </w:t>
      </w:r>
    </w:p>
    <w:p w14:paraId="6EA928E1" w14:textId="77777777" w:rsidR="00CC6682" w:rsidRDefault="00CC6682" w:rsidP="00CC6682">
      <w:pPr>
        <w:pStyle w:val="Plattetekst"/>
        <w:spacing w:before="1" w:line="276" w:lineRule="auto"/>
        <w:ind w:right="255"/>
        <w:rPr>
          <w:rFonts w:asciiTheme="minorHAnsi" w:hAnsiTheme="minorHAnsi" w:cstheme="minorHAnsi"/>
          <w:sz w:val="24"/>
          <w:szCs w:val="24"/>
        </w:rPr>
      </w:pPr>
      <w:r>
        <w:rPr>
          <w:rFonts w:asciiTheme="minorHAnsi" w:hAnsiTheme="minorHAnsi" w:cstheme="minorHAnsi"/>
          <w:sz w:val="24"/>
          <w:szCs w:val="24"/>
        </w:rPr>
        <w:t xml:space="preserve">Inenting is de beste manier om uw kind te beschermen tegen polio. Daarom biedt de GGD aan om iedereen te laten inenten, ook aan mensen die eerst geen inenting wilden. Ook mogen alle mensen die de afgelopen maand contact hebben gehad met iemand met het poliovirus zich laten inenten. Dat kunnen bijvoorbeeld gezinsleden, klasgenoten en leraren zijn. De GGD onderzoekt nu wie er contact heeft gehad met iemand met het poliovirus. </w:t>
      </w:r>
    </w:p>
    <w:p w14:paraId="6A9238E5" w14:textId="77777777" w:rsidR="00CC6682" w:rsidRDefault="00CC6682" w:rsidP="00CC6682">
      <w:pPr>
        <w:pStyle w:val="Plattetekst"/>
        <w:spacing w:before="1" w:line="276" w:lineRule="auto"/>
        <w:ind w:left="120" w:right="255"/>
        <w:rPr>
          <w:rFonts w:asciiTheme="minorHAnsi" w:hAnsiTheme="minorHAnsi" w:cstheme="minorHAnsi"/>
          <w:sz w:val="24"/>
          <w:szCs w:val="24"/>
        </w:rPr>
      </w:pPr>
    </w:p>
    <w:p w14:paraId="069D9E75" w14:textId="77777777" w:rsidR="00CC6682" w:rsidRDefault="00CC6682" w:rsidP="00CC6682">
      <w:pPr>
        <w:pStyle w:val="Plattetekst"/>
        <w:spacing w:before="1" w:line="276" w:lineRule="auto"/>
        <w:ind w:right="255"/>
        <w:rPr>
          <w:rFonts w:asciiTheme="minorHAnsi" w:hAnsiTheme="minorHAnsi" w:cstheme="minorHAnsi"/>
          <w:sz w:val="24"/>
          <w:szCs w:val="24"/>
        </w:rPr>
      </w:pPr>
      <w:r>
        <w:rPr>
          <w:rFonts w:asciiTheme="minorHAnsi" w:hAnsiTheme="minorHAnsi" w:cstheme="minorHAnsi"/>
          <w:sz w:val="24"/>
          <w:szCs w:val="24"/>
        </w:rPr>
        <w:t xml:space="preserve">Als u denkt dat u of uw kind een inenting nodig heeft, neem dan contact op met de GGD. </w:t>
      </w:r>
      <w:r>
        <w:rPr>
          <w:rFonts w:asciiTheme="minorHAnsi" w:hAnsiTheme="minorHAnsi" w:cstheme="minorHAnsi"/>
          <w:sz w:val="24"/>
          <w:szCs w:val="24"/>
        </w:rPr>
        <w:lastRenderedPageBreak/>
        <w:t>Vraag dan naar de afdeling infectieziektebestrijding. De GGD of uw huisarts geven dan de inenting.</w:t>
      </w:r>
    </w:p>
    <w:p w14:paraId="67D4AC3E" w14:textId="77777777" w:rsidR="00CC6682" w:rsidRDefault="00CC6682" w:rsidP="00CC6682">
      <w:pPr>
        <w:pStyle w:val="Plattetekst"/>
        <w:spacing w:before="1" w:line="276" w:lineRule="auto"/>
        <w:ind w:left="120" w:right="243"/>
        <w:rPr>
          <w:rFonts w:asciiTheme="minorHAnsi" w:hAnsiTheme="minorHAnsi" w:cstheme="minorHAnsi"/>
          <w:sz w:val="24"/>
          <w:szCs w:val="24"/>
        </w:rPr>
      </w:pPr>
    </w:p>
    <w:p w14:paraId="64E0BA23" w14:textId="77777777" w:rsidR="00CC6682" w:rsidRDefault="00CC6682" w:rsidP="00CC6682">
      <w:pPr>
        <w:pStyle w:val="Plattetekst"/>
        <w:spacing w:before="1" w:line="276" w:lineRule="auto"/>
        <w:ind w:right="243"/>
        <w:rPr>
          <w:rFonts w:asciiTheme="minorHAnsi" w:hAnsiTheme="minorHAnsi" w:cstheme="minorHAnsi"/>
          <w:sz w:val="24"/>
          <w:szCs w:val="24"/>
        </w:rPr>
      </w:pPr>
      <w:r>
        <w:rPr>
          <w:rFonts w:asciiTheme="minorHAnsi" w:hAnsiTheme="minorHAnsi" w:cstheme="minorHAnsi"/>
          <w:sz w:val="24"/>
          <w:szCs w:val="24"/>
        </w:rPr>
        <w:t>De GGD heeft ook adviezen die gelden voor het hele gezin:</w:t>
      </w:r>
    </w:p>
    <w:p w14:paraId="1C51B4F9" w14:textId="77777777" w:rsidR="00CC6682" w:rsidRDefault="00CC6682" w:rsidP="00CC6682">
      <w:pPr>
        <w:pStyle w:val="Plattetekst"/>
        <w:numPr>
          <w:ilvl w:val="0"/>
          <w:numId w:val="1"/>
        </w:numPr>
        <w:spacing w:before="1" w:line="276" w:lineRule="auto"/>
        <w:ind w:right="243"/>
        <w:rPr>
          <w:rFonts w:asciiTheme="minorHAnsi" w:hAnsiTheme="minorHAnsi" w:cstheme="minorHAnsi"/>
          <w:sz w:val="24"/>
          <w:szCs w:val="24"/>
        </w:rPr>
      </w:pPr>
      <w:r>
        <w:rPr>
          <w:rFonts w:asciiTheme="minorHAnsi" w:hAnsiTheme="minorHAnsi" w:cstheme="minorHAnsi"/>
          <w:sz w:val="24"/>
          <w:szCs w:val="24"/>
        </w:rPr>
        <w:t>Als iemand naar het toilet gaat, moet diegene extra letten op hygiëne (handen wassen, handen drogen met papieren handdoek)</w:t>
      </w:r>
    </w:p>
    <w:p w14:paraId="05986949" w14:textId="77777777" w:rsidR="00CC6682" w:rsidRDefault="00CC6682" w:rsidP="00CC6682">
      <w:pPr>
        <w:pStyle w:val="Plattetekst"/>
        <w:numPr>
          <w:ilvl w:val="0"/>
          <w:numId w:val="1"/>
        </w:numPr>
        <w:spacing w:before="1" w:line="276" w:lineRule="auto"/>
        <w:ind w:right="243"/>
        <w:rPr>
          <w:rFonts w:asciiTheme="minorHAnsi" w:hAnsiTheme="minorHAnsi" w:cstheme="minorHAnsi"/>
          <w:sz w:val="24"/>
          <w:szCs w:val="24"/>
        </w:rPr>
      </w:pPr>
      <w:r>
        <w:rPr>
          <w:rFonts w:asciiTheme="minorHAnsi" w:hAnsiTheme="minorHAnsi" w:cstheme="minorHAnsi"/>
          <w:sz w:val="24"/>
          <w:szCs w:val="24"/>
        </w:rPr>
        <w:t>Leerlingen op school mogen geen eten klaarmaken.</w:t>
      </w:r>
    </w:p>
    <w:p w14:paraId="430BCB2B" w14:textId="77777777" w:rsidR="00CC6682" w:rsidRPr="00142B96" w:rsidRDefault="00CC6682" w:rsidP="00CC6682">
      <w:pPr>
        <w:pStyle w:val="Plattetekst"/>
        <w:numPr>
          <w:ilvl w:val="0"/>
          <w:numId w:val="1"/>
        </w:numPr>
        <w:spacing w:before="1" w:line="276" w:lineRule="auto"/>
        <w:ind w:right="243"/>
        <w:rPr>
          <w:rFonts w:asciiTheme="minorHAnsi" w:hAnsiTheme="minorHAnsi" w:cstheme="minorHAnsi"/>
          <w:sz w:val="24"/>
          <w:szCs w:val="24"/>
        </w:rPr>
      </w:pPr>
      <w:r>
        <w:rPr>
          <w:rFonts w:asciiTheme="minorHAnsi" w:hAnsiTheme="minorHAnsi" w:cstheme="minorHAnsi"/>
          <w:sz w:val="24"/>
          <w:szCs w:val="24"/>
        </w:rPr>
        <w:t>Gymnastieklessen en het schoolzwemmen gaan niet door.</w:t>
      </w:r>
      <w:r>
        <w:rPr>
          <w:rFonts w:asciiTheme="minorHAnsi" w:hAnsiTheme="minorHAnsi" w:cstheme="minorHAnsi"/>
          <w:sz w:val="24"/>
          <w:szCs w:val="24"/>
        </w:rPr>
        <w:br/>
      </w:r>
    </w:p>
    <w:p w14:paraId="367E0C8F" w14:textId="77777777" w:rsidR="00CC6682" w:rsidRDefault="00CC6682" w:rsidP="00CC6682">
      <w:pPr>
        <w:pStyle w:val="Plattetekst"/>
        <w:spacing w:before="1" w:line="276" w:lineRule="auto"/>
        <w:ind w:right="243"/>
        <w:rPr>
          <w:rFonts w:asciiTheme="minorHAnsi" w:hAnsiTheme="minorHAnsi" w:cstheme="minorHAnsi"/>
          <w:sz w:val="24"/>
          <w:szCs w:val="24"/>
        </w:rPr>
      </w:pPr>
      <w:r>
        <w:rPr>
          <w:rFonts w:asciiTheme="minorHAnsi" w:hAnsiTheme="minorHAnsi" w:cstheme="minorHAnsi"/>
          <w:sz w:val="24"/>
          <w:szCs w:val="24"/>
        </w:rPr>
        <w:t>Als uw kind ver naar school moet fietsen, raden we u aan om het kind zelf te brengen en op te halen.</w:t>
      </w:r>
    </w:p>
    <w:p w14:paraId="1CB49EEC" w14:textId="77777777" w:rsidR="00CC6682" w:rsidRDefault="00CC6682" w:rsidP="00CC6682">
      <w:pPr>
        <w:pStyle w:val="Plattetekst"/>
        <w:spacing w:before="1" w:line="276" w:lineRule="auto"/>
        <w:ind w:right="243"/>
        <w:rPr>
          <w:rFonts w:asciiTheme="minorHAnsi" w:hAnsiTheme="minorHAnsi" w:cstheme="minorHAnsi"/>
          <w:sz w:val="24"/>
          <w:szCs w:val="24"/>
        </w:rPr>
      </w:pPr>
    </w:p>
    <w:p w14:paraId="58417676" w14:textId="77777777" w:rsidR="00CC6682" w:rsidRPr="00035850" w:rsidRDefault="00CC6682" w:rsidP="00CC6682">
      <w:pPr>
        <w:pStyle w:val="Plattetekst"/>
        <w:spacing w:before="1" w:line="276" w:lineRule="auto"/>
        <w:ind w:right="243"/>
        <w:rPr>
          <w:rFonts w:asciiTheme="minorHAnsi" w:hAnsiTheme="minorHAnsi" w:cstheme="minorHAnsi"/>
          <w:sz w:val="24"/>
          <w:szCs w:val="24"/>
        </w:rPr>
      </w:pPr>
      <w:r>
        <w:rPr>
          <w:rFonts w:asciiTheme="minorHAnsi" w:hAnsiTheme="minorHAnsi" w:cstheme="minorHAnsi"/>
          <w:sz w:val="24"/>
          <w:szCs w:val="24"/>
        </w:rPr>
        <w:t>We houden contact met de GGD om te bepalen wanneer deze maatregelen niet meer zullen gelden. Als u vragen heeft over onze maatregelen, neem dan contact op met de directie of met de leraar. Als u meer wilt weten over polio, inenting en de hygiënemaatregelen, neem dan contact op met de GGD. U kunt hiervoor bellen naar &lt;…&gt;.</w:t>
      </w:r>
    </w:p>
    <w:p w14:paraId="626A6595" w14:textId="77777777" w:rsidR="00CC6682" w:rsidRPr="00035850" w:rsidRDefault="00CC6682" w:rsidP="00CC6682">
      <w:pPr>
        <w:pStyle w:val="Plattetekst"/>
        <w:spacing w:before="11" w:line="276" w:lineRule="auto"/>
        <w:rPr>
          <w:rFonts w:asciiTheme="minorHAnsi" w:hAnsiTheme="minorHAnsi" w:cstheme="minorHAnsi"/>
          <w:sz w:val="24"/>
          <w:szCs w:val="24"/>
        </w:rPr>
      </w:pPr>
    </w:p>
    <w:bookmarkEnd w:id="3"/>
    <w:p w14:paraId="26C7E15E" w14:textId="77777777" w:rsidR="00CC6682" w:rsidRPr="00AD3F7C" w:rsidRDefault="00CC6682" w:rsidP="00CC6682">
      <w:pPr>
        <w:pStyle w:val="Plattetekst"/>
        <w:spacing w:line="276" w:lineRule="auto"/>
        <w:rPr>
          <w:rFonts w:asciiTheme="minorHAnsi" w:hAnsiTheme="minorHAnsi" w:cstheme="minorHAnsi"/>
          <w:sz w:val="24"/>
        </w:rPr>
      </w:pPr>
    </w:p>
    <w:p w14:paraId="5D1D9DA0" w14:textId="77777777" w:rsidR="00CC6682" w:rsidRPr="00AD3F7C" w:rsidRDefault="00CC6682" w:rsidP="00CC6682">
      <w:pPr>
        <w:pStyle w:val="Plattetekst"/>
        <w:spacing w:before="11" w:line="276" w:lineRule="auto"/>
        <w:rPr>
          <w:rFonts w:asciiTheme="minorHAnsi" w:hAnsiTheme="minorHAnsi" w:cstheme="minorHAnsi"/>
          <w:sz w:val="19"/>
        </w:rPr>
      </w:pPr>
    </w:p>
    <w:p w14:paraId="5434F218" w14:textId="77777777" w:rsidR="00CC6682" w:rsidRPr="00AD3F7C" w:rsidRDefault="00CC6682" w:rsidP="00CC6682">
      <w:pPr>
        <w:pStyle w:val="Plattetekst"/>
        <w:spacing w:line="276" w:lineRule="auto"/>
        <w:ind w:left="120"/>
        <w:rPr>
          <w:rFonts w:asciiTheme="minorHAnsi" w:hAnsiTheme="minorHAnsi" w:cstheme="minorHAnsi"/>
        </w:rPr>
      </w:pPr>
      <w:r w:rsidRPr="00AD3F7C">
        <w:rPr>
          <w:rFonts w:asciiTheme="minorHAnsi" w:hAnsiTheme="minorHAnsi" w:cstheme="minorHAnsi"/>
        </w:rPr>
        <w:t>&lt;ondertekening&gt;</w:t>
      </w:r>
    </w:p>
    <w:p w14:paraId="0E385CF0" w14:textId="77777777" w:rsidR="00CC6682" w:rsidRDefault="00CC6682" w:rsidP="00CC6682">
      <w:pPr>
        <w:sectPr w:rsidR="00CC6682" w:rsidSect="00CC6682">
          <w:pgSz w:w="11910" w:h="16850"/>
          <w:pgMar w:top="1340" w:right="1340" w:bottom="1418" w:left="1320" w:header="713" w:footer="663" w:gutter="0"/>
          <w:cols w:space="708"/>
        </w:sectPr>
      </w:pPr>
    </w:p>
    <w:p w14:paraId="350DC9C5" w14:textId="77777777" w:rsidR="0018262D" w:rsidRDefault="0018262D"/>
    <w:sectPr w:rsidR="00182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240"/>
    <w:multiLevelType w:val="hybridMultilevel"/>
    <w:tmpl w:val="74E05708"/>
    <w:lvl w:ilvl="0" w:tplc="62642BB6">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70444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82"/>
    <w:rsid w:val="00143D1B"/>
    <w:rsid w:val="0018262D"/>
    <w:rsid w:val="001B2AAD"/>
    <w:rsid w:val="003554B2"/>
    <w:rsid w:val="00CC6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A5AC"/>
  <w15:chartTrackingRefBased/>
  <w15:docId w15:val="{E6140EFB-AF96-4FF2-89DB-159FC3F0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682"/>
    <w:pPr>
      <w:widowControl w:val="0"/>
      <w:autoSpaceDE w:val="0"/>
      <w:autoSpaceDN w:val="0"/>
      <w:spacing w:after="0" w:line="240" w:lineRule="auto"/>
    </w:pPr>
    <w:rPr>
      <w:rFonts w:ascii="Arial" w:eastAsia="Arial" w:hAnsi="Arial" w:cs="Arial"/>
      <w:kern w:val="0"/>
      <w14:ligatures w14:val="none"/>
    </w:rPr>
  </w:style>
  <w:style w:type="paragraph" w:styleId="Kop3">
    <w:name w:val="heading 3"/>
    <w:basedOn w:val="Standaard"/>
    <w:link w:val="Kop3Char"/>
    <w:uiPriority w:val="9"/>
    <w:unhideWhenUsed/>
    <w:qFormat/>
    <w:rsid w:val="00CC6682"/>
    <w:pPr>
      <w:ind w:left="22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C6682"/>
    <w:rPr>
      <w:rFonts w:ascii="Arial" w:eastAsia="Arial" w:hAnsi="Arial" w:cs="Arial"/>
      <w:b/>
      <w:bCs/>
      <w:kern w:val="0"/>
      <w14:ligatures w14:val="none"/>
    </w:rPr>
  </w:style>
  <w:style w:type="paragraph" w:styleId="Plattetekst">
    <w:name w:val="Body Text"/>
    <w:basedOn w:val="Standaard"/>
    <w:link w:val="PlattetekstChar"/>
    <w:uiPriority w:val="1"/>
    <w:qFormat/>
    <w:rsid w:val="00CC6682"/>
  </w:style>
  <w:style w:type="character" w:customStyle="1" w:styleId="PlattetekstChar">
    <w:name w:val="Platte tekst Char"/>
    <w:basedOn w:val="Standaardalinea-lettertype"/>
    <w:link w:val="Plattetekst"/>
    <w:uiPriority w:val="1"/>
    <w:rsid w:val="00CC6682"/>
    <w:rPr>
      <w:rFonts w:ascii="Arial" w:eastAsia="Arial" w:hAnsi="Arial" w:cs="Arial"/>
      <w:kern w:val="0"/>
      <w14:ligatures w14:val="none"/>
    </w:rPr>
  </w:style>
  <w:style w:type="paragraph" w:customStyle="1" w:styleId="Kop2RIVM">
    <w:name w:val="Kop2_RIVM"/>
    <w:basedOn w:val="Standaard"/>
    <w:next w:val="Standaard"/>
    <w:qFormat/>
    <w:rsid w:val="00CC6682"/>
    <w:pPr>
      <w:keepNext/>
      <w:widowControl/>
      <w:autoSpaceDE/>
      <w:autoSpaceDN/>
      <w:spacing w:before="60" w:line="276" w:lineRule="auto"/>
      <w:outlineLvl w:val="1"/>
    </w:pPr>
    <w:rPr>
      <w:rFonts w:ascii="Verdana" w:eastAsia="MS Mincho" w:hAnsi="Verdana" w:cs="Times New Roman"/>
      <w:b/>
      <w:color w:val="8496B0" w:themeColor="text2" w:themeTint="99"/>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2810</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Frederieke Wagener</dc:creator>
  <cp:keywords/>
  <dc:description/>
  <cp:lastModifiedBy>Frederieke Wagener</cp:lastModifiedBy>
  <cp:revision>1</cp:revision>
  <dcterms:created xsi:type="dcterms:W3CDTF">2025-02-13T15:03:00Z</dcterms:created>
  <dcterms:modified xsi:type="dcterms:W3CDTF">2025-02-13T15:04:00Z</dcterms:modified>
</cp:coreProperties>
</file>