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EB7D" w14:textId="3FBD0081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Kızamık tespit edilen kreşte çocuğu olan ebeveynler için bilgilendirme yazısı</w:t>
      </w:r>
    </w:p>
    <w:p w14:paraId="79C815BD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0BF6F344" w14:textId="77777777" w:rsidR="0014503C" w:rsidRPr="00351B2B" w:rsidRDefault="0014503C" w:rsidP="0014503C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BDF3812" w14:textId="6A9EBF88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Sayın </w:t>
      </w:r>
      <w:r w:rsidR="00ED1A92">
        <w:rPr>
          <w:rStyle w:val="normaltextrun"/>
          <w:rFonts w:ascii="Verdana" w:hAnsi="Verdana" w:cs="Segoe UI"/>
          <w:sz w:val="20"/>
          <w:szCs w:val="20"/>
          <w:lang w:val="tr-TR"/>
        </w:rPr>
        <w:t>ebeveyn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/</w:t>
      </w:r>
      <w:r w:rsidR="00ED1A92">
        <w:rPr>
          <w:rStyle w:val="normaltextrun"/>
          <w:rFonts w:ascii="Verdana" w:hAnsi="Verdana" w:cs="Segoe UI"/>
          <w:sz w:val="20"/>
          <w:szCs w:val="20"/>
          <w:lang w:val="tr-TR"/>
        </w:rPr>
        <w:t>bakıcı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,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D76BF23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F8F8F30" w14:textId="6726B180" w:rsidR="0014503C" w:rsidRPr="00351B2B" w:rsidRDefault="00DF0CD6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 mektubu 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ize bu yazı, çocuğunuzun kreşinde kızamık tespit edilmiş olduğu için verilmiştir.</w:t>
      </w:r>
    </w:p>
    <w:p w14:paraId="3174E660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E2DBD39" w14:textId="77777777" w:rsidR="00A55DDD" w:rsidRPr="00351B2B" w:rsidRDefault="00A55DDD" w:rsidP="00A55DD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Kızamık nedir?</w:t>
      </w:r>
    </w:p>
    <w:p w14:paraId="2BC0FA84" w14:textId="77777777" w:rsidR="00A55DDD" w:rsidRPr="00351B2B" w:rsidRDefault="00A55DDD" w:rsidP="00A55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Kızamık, bir virüsün neden olduğu bulaşıcı bir leke hastalığıdır. Hastalık ateş,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hal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sizlik, (burun)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nezlesi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ve öksürük ile başlar. 3 ila 7 gün sonra ciltte kırmızı lekeler ortaya çıkar.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Lekeler ö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nce kulakların arkasında, sonra vücudun her yerinde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oluşur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. Kızamık olan çocuklar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da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bazen kulak enfeksiyonları veya zatürre de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gelişir.</w:t>
      </w:r>
    </w:p>
    <w:p w14:paraId="008ABA75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36E837A3" w14:textId="77777777" w:rsidR="00690183" w:rsidRPr="00351B2B" w:rsidRDefault="00690183" w:rsidP="006901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Bulaşıcılık</w:t>
      </w:r>
    </w:p>
    <w:p w14:paraId="05AB26DC" w14:textId="77777777" w:rsidR="00690183" w:rsidRPr="00351B2B" w:rsidRDefault="00690183" w:rsidP="00690183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Virüs, kızamık olan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kişinin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burnunda ve boğazındadır.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Kızamıklı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kişi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öksürdüğünde veya hapşırdığında, virüs küçük damlacıklar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halinde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 karışır. Başka kişiler bu damlacıkları soluyabilir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ve böylece onlar da kızamık olabilir. Kızamık virüsü çok bulaşıcıdır. Kızamık, lekelerin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ortaya çıkmasından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dört gün öncesinden, lekelerin ortaya çıkmasından dört gün sonrasına kadar 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bulaşıcıdır. Enfekte 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 xml:space="preserve">olma ve hastalanma arasındaki süre 7 ila 14 gündür.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Bu süre çoğu zaman 10 gün civarındadır</w:t>
      </w:r>
      <w:r w:rsidRPr="00351B2B">
        <w:rPr>
          <w:rFonts w:ascii="Verdana" w:hAnsi="Verdana" w:cs="Calibri"/>
          <w:color w:val="000000"/>
          <w:sz w:val="20"/>
          <w:szCs w:val="20"/>
          <w:shd w:val="clear" w:color="auto" w:fill="FFFFFF"/>
          <w:lang w:val="tr-TR"/>
        </w:rPr>
        <w:t>. </w:t>
      </w:r>
    </w:p>
    <w:p w14:paraId="6579C7C6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0BF1F2B7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Aşı</w:t>
      </w:r>
    </w:p>
    <w:p w14:paraId="5BF90CA7" w14:textId="0748C913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BMR aşısı (kabakulak, kızamık ve kızamıkçık aşısı) kızamığa karşı koruma sağlar. </w:t>
      </w:r>
    </w:p>
    <w:p w14:paraId="24E91246" w14:textId="77777777" w:rsidR="00CB6EE4" w:rsidRPr="00351B2B" w:rsidRDefault="00CB6EE4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tr-TR"/>
        </w:rPr>
      </w:pPr>
    </w:p>
    <w:p w14:paraId="2169234E" w14:textId="2805BEA1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Kızamık hakkında daha fazla bilgi</w:t>
      </w:r>
      <w:r w:rsidR="00293857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için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: https://www.rivm.nl/mazelen. </w:t>
      </w:r>
    </w:p>
    <w:p w14:paraId="597C1CC2" w14:textId="621304C6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</w:p>
    <w:p w14:paraId="09682BE0" w14:textId="77777777" w:rsidR="0014503C" w:rsidRPr="00AB4669" w:rsidRDefault="0014503C" w:rsidP="0014503C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  <w:lang w:val="tr-TR"/>
        </w:rPr>
      </w:pPr>
      <w:r w:rsidRPr="00AB4669">
        <w:rPr>
          <w:rStyle w:val="eop"/>
          <w:rFonts w:ascii="Verdana" w:hAnsi="Verdana" w:cs="Segoe UI"/>
          <w:b/>
          <w:bCs/>
          <w:lang w:val="tr-TR"/>
        </w:rPr>
        <w:t>Siz ne yapabilirsiniz?</w:t>
      </w:r>
    </w:p>
    <w:p w14:paraId="7C67EB57" w14:textId="77777777" w:rsidR="0014503C" w:rsidRPr="00351B2B" w:rsidRDefault="0014503C" w:rsidP="0014503C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  <w:sz w:val="20"/>
          <w:szCs w:val="20"/>
          <w:lang w:val="tr-TR"/>
        </w:rPr>
      </w:pPr>
    </w:p>
    <w:p w14:paraId="39BC66EF" w14:textId="25AE137C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Çocuğunuz kızamığa karşı aşılan</w:t>
      </w:r>
      <w:r w:rsidR="009B528D" w:rsidRPr="00AB4669">
        <w:rPr>
          <w:rStyle w:val="eop"/>
          <w:rFonts w:ascii="Verdana" w:hAnsi="Verdana" w:cs="Segoe UI"/>
          <w:b/>
          <w:bCs/>
          <w:sz w:val="20"/>
          <w:szCs w:val="20"/>
          <w:lang w:val="tr-TR"/>
        </w:rPr>
        <w:t>dı ise</w:t>
      </w:r>
    </w:p>
    <w:p w14:paraId="0BC5C242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 Ulusal Aşı Programına göre aşılanmış olduğunda, çocuğunuzun kızamık olma ihtimali çok azdır. Daha fazla önlem almanıza gerek yoktur.</w:t>
      </w:r>
    </w:p>
    <w:p w14:paraId="3CBA12E0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972FE5B" w14:textId="222E37B1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Çocuğunuz kızamığa karşı aşılanma</w:t>
      </w:r>
      <w:r w:rsidR="009B528D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dı ise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B94C0E0" w14:textId="69665D2A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 BMR aşısı olma</w:t>
      </w:r>
      <w:r w:rsidR="00F47BE4">
        <w:rPr>
          <w:rStyle w:val="normaltextrun"/>
          <w:rFonts w:ascii="Verdana" w:hAnsi="Verdana" w:cs="Segoe UI"/>
          <w:sz w:val="20"/>
          <w:szCs w:val="20"/>
          <w:lang w:val="tr-TR"/>
        </w:rPr>
        <w:t>dı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ve hiç kızamık geçirme</w:t>
      </w:r>
      <w:r w:rsidR="00F47BE4">
        <w:rPr>
          <w:rStyle w:val="normaltextrun"/>
          <w:rFonts w:ascii="Verdana" w:hAnsi="Verdana" w:cs="Segoe UI"/>
          <w:sz w:val="20"/>
          <w:szCs w:val="20"/>
          <w:lang w:val="tr-TR"/>
        </w:rPr>
        <w:t>di ise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, kızamığa karşı koru</w:t>
      </w:r>
      <w:r w:rsidR="00867DEA">
        <w:rPr>
          <w:rStyle w:val="normaltextrun"/>
          <w:rFonts w:ascii="Verdana" w:hAnsi="Verdana" w:cs="Segoe UI"/>
          <w:sz w:val="20"/>
          <w:szCs w:val="20"/>
          <w:lang w:val="tr-TR"/>
        </w:rPr>
        <w:t>ması yoktur.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Aşılama en iyi korumayı sağlar. 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Çocuğunuz 14 ay</w:t>
      </w:r>
      <w:r w:rsidR="00CA59D5">
        <w:rPr>
          <w:rStyle w:val="eop"/>
          <w:rFonts w:ascii="Verdana" w:hAnsi="Verdana" w:cs="Segoe UI"/>
          <w:sz w:val="20"/>
          <w:szCs w:val="20"/>
          <w:lang w:val="tr-TR"/>
        </w:rPr>
        <w:t>lık olduğunda</w:t>
      </w:r>
      <w:r w:rsidR="0098303A">
        <w:rPr>
          <w:rStyle w:val="eop"/>
          <w:rFonts w:ascii="Verdana" w:hAnsi="Verdana" w:cs="Segoe UI"/>
          <w:sz w:val="20"/>
          <w:szCs w:val="20"/>
          <w:lang w:val="tr-TR"/>
        </w:rPr>
        <w:t xml:space="preserve"> </w:t>
      </w:r>
      <w:r w:rsidR="00CA59D5">
        <w:rPr>
          <w:rStyle w:val="eop"/>
          <w:rFonts w:ascii="Verdana" w:hAnsi="Verdana" w:cs="Segoe UI"/>
          <w:sz w:val="20"/>
          <w:szCs w:val="20"/>
          <w:lang w:val="tr-TR"/>
        </w:rPr>
        <w:t>ona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</w:t>
      </w:r>
      <w:r w:rsidR="002B4C18">
        <w:rPr>
          <w:rStyle w:val="eop"/>
          <w:rFonts w:ascii="Verdana" w:hAnsi="Verdana" w:cs="Segoe UI"/>
          <w:sz w:val="20"/>
          <w:szCs w:val="20"/>
          <w:lang w:val="tr-TR"/>
        </w:rPr>
        <w:t>o andan sonra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GGD aracılığı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yla aşı yaptırabilirsiniz. </w:t>
      </w:r>
    </w:p>
    <w:p w14:paraId="74B826B7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tr-TR"/>
        </w:rPr>
      </w:pPr>
    </w:p>
    <w:p w14:paraId="57B2366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Çocuğuma aşı yaptırmak istemiyorsam veya yaptıramıyorsam ne yapmalıyım?</w:t>
      </w:r>
    </w:p>
    <w:p w14:paraId="6ADE44C4" w14:textId="7B565BE9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Çocuğunuzun BMR aşısı olmasını istemiyorsanız veya çocuğunuz (henüz) aşı olamıyorsa, çocuğunuzu evde tutabilirsiniz. Bu şekilde, çocuğunuzun kızamık olma olasılığı daha düşük</w:t>
      </w:r>
      <w:r w:rsidR="00454641">
        <w:rPr>
          <w:rStyle w:val="eop"/>
          <w:rFonts w:ascii="Verdana" w:hAnsi="Verdana" w:cs="Segoe UI"/>
          <w:sz w:val="20"/>
          <w:szCs w:val="20"/>
          <w:lang w:val="tr-TR"/>
        </w:rPr>
        <w:t xml:space="preserve"> olur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.</w:t>
      </w:r>
    </w:p>
    <w:p w14:paraId="6C00FF3F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7D4D1163" w14:textId="026FBA1F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Ulusal Aşı Programına göre, 14 aydan küçük bebekler henüz kızamığa karşı aşılan</w:t>
      </w:r>
      <w:r w:rsidR="0072494E">
        <w:rPr>
          <w:rStyle w:val="eop"/>
          <w:rFonts w:ascii="Verdana" w:hAnsi="Verdana" w:cs="Segoe UI"/>
          <w:sz w:val="20"/>
          <w:szCs w:val="20"/>
          <w:lang w:val="tr-TR"/>
        </w:rPr>
        <w:t>maz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. Bebekler</w:t>
      </w:r>
      <w:r w:rsidR="0028513A">
        <w:rPr>
          <w:rStyle w:val="eop"/>
          <w:rFonts w:ascii="Verdana" w:hAnsi="Verdana" w:cs="Segoe UI"/>
          <w:sz w:val="20"/>
          <w:szCs w:val="20"/>
          <w:lang w:val="tr-TR"/>
        </w:rPr>
        <w:t>in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kızamıktan dolayı ciddi şekilde hastalanma riski </w:t>
      </w:r>
      <w:r w:rsidR="0028513A">
        <w:rPr>
          <w:rStyle w:val="eop"/>
          <w:rFonts w:ascii="Verdana" w:hAnsi="Verdana" w:cs="Segoe UI"/>
          <w:sz w:val="20"/>
          <w:szCs w:val="20"/>
          <w:lang w:val="tr-TR"/>
        </w:rPr>
        <w:t>normale oranla daha azdır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. Bebeğiniz</w:t>
      </w:r>
      <w:r w:rsidR="0028513A">
        <w:rPr>
          <w:rStyle w:val="eop"/>
          <w:rFonts w:ascii="Verdana" w:hAnsi="Verdana" w:cs="Segoe UI"/>
          <w:sz w:val="20"/>
          <w:szCs w:val="20"/>
          <w:lang w:val="tr-TR"/>
        </w:rPr>
        <w:t>in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kızamık </w:t>
      </w:r>
      <w:r w:rsidR="0028513A">
        <w:rPr>
          <w:rStyle w:val="eop"/>
          <w:rFonts w:ascii="Verdana" w:hAnsi="Verdana" w:cs="Segoe UI"/>
          <w:sz w:val="20"/>
          <w:szCs w:val="20"/>
          <w:lang w:val="tr-TR"/>
        </w:rPr>
        <w:t xml:space="preserve">geçiren 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biriyle temas</w:t>
      </w:r>
      <w:r w:rsidR="0028513A">
        <w:rPr>
          <w:rStyle w:val="eop"/>
          <w:rFonts w:ascii="Verdana" w:hAnsi="Verdana" w:cs="Segoe UI"/>
          <w:sz w:val="20"/>
          <w:szCs w:val="20"/>
          <w:lang w:val="tr-TR"/>
        </w:rPr>
        <w:t>ı olmuşsa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, GGD sizinle iletişime geçecektir. Gerek</w:t>
      </w:r>
      <w:r w:rsidR="00C376BE">
        <w:rPr>
          <w:rStyle w:val="eop"/>
          <w:rFonts w:ascii="Verdana" w:hAnsi="Verdana" w:cs="Segoe UI"/>
          <w:sz w:val="20"/>
          <w:szCs w:val="20"/>
          <w:lang w:val="tr-TR"/>
        </w:rPr>
        <w:t>iyorsa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antikorlar verilebilir.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 antikorlar geçici olarak kızamığa karşı koruma sağlar. GGD bu hususu sizinle görüşecektir. </w:t>
      </w:r>
    </w:p>
    <w:p w14:paraId="10A10CC3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</w:p>
    <w:p w14:paraId="0D7349D1" w14:textId="7FD31278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Kimler BMR aşısı yaptırabilir?</w:t>
      </w:r>
    </w:p>
    <w:p w14:paraId="1AE39A84" w14:textId="11A1D5CC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 aşağıda belirtilen durumlarda BMR aşısı ile aşılanmaya uygundur:</w:t>
      </w:r>
    </w:p>
    <w:p w14:paraId="28AB6749" w14:textId="2CE7E4FC" w:rsidR="0014503C" w:rsidRPr="00351B2B" w:rsidRDefault="0014503C" w:rsidP="001450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14 aydan büyük </w:t>
      </w:r>
      <w:r w:rsidR="00C364A3">
        <w:rPr>
          <w:rStyle w:val="normaltextrun"/>
          <w:rFonts w:ascii="Verdana" w:hAnsi="Verdana" w:cs="Segoe UI"/>
          <w:sz w:val="20"/>
          <w:szCs w:val="20"/>
          <w:lang w:val="tr-TR"/>
        </w:rPr>
        <w:t>çocuklar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2A6313D" w14:textId="5748732F" w:rsidR="0014503C" w:rsidRPr="00351B2B" w:rsidRDefault="00C26AD8" w:rsidP="001450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d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aha önce BMR aşısı ile aşılanmamış </w:t>
      </w:r>
      <w:r w:rsidR="00C364A3">
        <w:rPr>
          <w:rStyle w:val="normaltextrun"/>
          <w:rFonts w:ascii="Verdana" w:hAnsi="Verdana" w:cs="Segoe UI"/>
          <w:sz w:val="20"/>
          <w:szCs w:val="20"/>
          <w:lang w:val="tr-TR"/>
        </w:rPr>
        <w:t>kişiler</w:t>
      </w:r>
      <w:r w:rsidR="0014503C"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CBBC335" w14:textId="1177B189" w:rsidR="0014503C" w:rsidRPr="00351B2B" w:rsidRDefault="00C26AD8" w:rsidP="001450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h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enüz kızamık geçirmemiş </w:t>
      </w:r>
      <w:r w:rsidR="00C364A3">
        <w:rPr>
          <w:rStyle w:val="normaltextrun"/>
          <w:rFonts w:ascii="Verdana" w:hAnsi="Verdana" w:cs="Segoe UI"/>
          <w:sz w:val="20"/>
          <w:szCs w:val="20"/>
          <w:lang w:val="tr-TR"/>
        </w:rPr>
        <w:t>kişiler</w:t>
      </w:r>
    </w:p>
    <w:p w14:paraId="0C809AB0" w14:textId="37E297FB" w:rsidR="00E40981" w:rsidRPr="00E40981" w:rsidRDefault="00C26AD8" w:rsidP="001450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h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enüz kızamık belirtiler</w:t>
      </w:r>
      <w:r w:rsidR="00E40981">
        <w:rPr>
          <w:rStyle w:val="normaltextrun"/>
          <w:rFonts w:ascii="Verdana" w:hAnsi="Verdana" w:cs="Segoe UI"/>
          <w:sz w:val="20"/>
          <w:szCs w:val="20"/>
          <w:lang w:val="tr-TR"/>
        </w:rPr>
        <w:t>i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</w:t>
      </w:r>
      <w:r w:rsidR="00E40981">
        <w:rPr>
          <w:rStyle w:val="normaltextrun"/>
          <w:rFonts w:ascii="Verdana" w:hAnsi="Verdana" w:cs="Segoe UI"/>
          <w:sz w:val="20"/>
          <w:szCs w:val="20"/>
          <w:lang w:val="tr-TR"/>
        </w:rPr>
        <w:t>olmayan kişiler</w:t>
      </w:r>
    </w:p>
    <w:p w14:paraId="5A3C9E1F" w14:textId="05BA47E5" w:rsidR="0014503C" w:rsidRPr="00351B2B" w:rsidRDefault="0014503C" w:rsidP="00B91E99">
      <w:pPr>
        <w:pStyle w:val="paragraph"/>
        <w:spacing w:before="0" w:beforeAutospacing="0" w:after="0" w:afterAutospacing="0"/>
        <w:ind w:left="1068"/>
        <w:textAlignment w:val="baseline"/>
        <w:rPr>
          <w:rFonts w:ascii="Verdana" w:hAnsi="Verdana"/>
          <w:sz w:val="20"/>
          <w:szCs w:val="20"/>
          <w:lang w:val="tr-TR"/>
        </w:rPr>
      </w:pPr>
    </w:p>
    <w:p w14:paraId="628AEB3E" w14:textId="677F37C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Bu </w:t>
      </w:r>
      <w:r w:rsidR="006F4084">
        <w:rPr>
          <w:rStyle w:val="normaltextrun"/>
          <w:rFonts w:ascii="Verdana" w:hAnsi="Verdana" w:cs="Segoe UI"/>
          <w:sz w:val="20"/>
          <w:szCs w:val="20"/>
          <w:lang w:val="tr-TR"/>
        </w:rPr>
        <w:t>kkoşulları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karşılayan kardeşlerine de aşı yaptırabilirsiniz. </w:t>
      </w:r>
    </w:p>
    <w:p w14:paraId="066F9D84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lastRenderedPageBreak/>
        <w:t> </w:t>
      </w:r>
    </w:p>
    <w:p w14:paraId="02FA8B54" w14:textId="5C91E769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Çocuğumun kızamık olduğunu düşün</w:t>
      </w:r>
      <w:r w:rsidR="006F4084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üyorsam</w:t>
      </w: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 xml:space="preserve"> ne yapmalıyım?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35ABCB2F" w14:textId="40F00302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Çocuğunuz</w:t>
      </w:r>
      <w:r w:rsidR="004561F5">
        <w:rPr>
          <w:rStyle w:val="eop"/>
          <w:rFonts w:ascii="Verdana" w:hAnsi="Verdana" w:cs="Segoe UI"/>
          <w:sz w:val="20"/>
          <w:szCs w:val="20"/>
          <w:lang w:val="tr-TR"/>
        </w:rPr>
        <w:t>un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kızamıkla uyumlu semptomlar</w:t>
      </w:r>
      <w:r w:rsidR="004561F5">
        <w:rPr>
          <w:rStyle w:val="eop"/>
          <w:rFonts w:ascii="Verdana" w:hAnsi="Verdana" w:cs="Segoe UI"/>
          <w:sz w:val="20"/>
          <w:szCs w:val="20"/>
          <w:lang w:val="tr-TR"/>
        </w:rPr>
        <w:t>ı varsa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, </w:t>
      </w:r>
      <w:r w:rsidR="004561F5">
        <w:rPr>
          <w:rStyle w:val="eop"/>
          <w:rFonts w:ascii="Verdana" w:hAnsi="Verdana" w:cs="Segoe UI"/>
          <w:sz w:val="20"/>
          <w:szCs w:val="20"/>
          <w:lang w:val="tr-TR"/>
        </w:rPr>
        <w:t>onun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evde </w:t>
      </w:r>
      <w:r w:rsidR="004561F5">
        <w:rPr>
          <w:rStyle w:val="eop"/>
          <w:rFonts w:ascii="Verdana" w:hAnsi="Verdana" w:cs="Segoe UI"/>
          <w:sz w:val="20"/>
          <w:szCs w:val="20"/>
          <w:lang w:val="tr-TR"/>
        </w:rPr>
        <w:t>kalmasını sağlayın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. Küçük bebeklerden, hamile kadınlardan ve bağışıklığı ciddi şekilde azalmış insanlardan uzak durun. Aile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hekim</w:t>
      </w:r>
      <w:r w:rsidR="008A433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i </w:t>
      </w:r>
      <w:r w:rsidR="00D20B1A">
        <w:rPr>
          <w:rStyle w:val="normaltextrun"/>
          <w:rFonts w:ascii="Verdana" w:hAnsi="Verdana" w:cs="Segoe UI"/>
          <w:sz w:val="20"/>
          <w:szCs w:val="20"/>
          <w:lang w:val="tr-TR"/>
        </w:rPr>
        <w:t>kliniğine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gitmeden önce aile hekiminizi arayın. </w:t>
      </w:r>
      <w:r w:rsidR="00C652D8">
        <w:rPr>
          <w:rStyle w:val="normaltextrun"/>
          <w:rFonts w:ascii="Verdana" w:hAnsi="Verdana" w:cs="Segoe UI"/>
          <w:sz w:val="20"/>
          <w:szCs w:val="20"/>
          <w:lang w:val="tr-TR"/>
        </w:rPr>
        <w:t>A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ile hekimi </w:t>
      </w:r>
      <w:r w:rsidR="00D20B1A">
        <w:rPr>
          <w:rStyle w:val="normaltextrun"/>
          <w:rFonts w:ascii="Verdana" w:hAnsi="Verdana" w:cs="Segoe UI"/>
          <w:sz w:val="20"/>
          <w:szCs w:val="20"/>
          <w:lang w:val="tr-TR"/>
        </w:rPr>
        <w:t>kliniğinde</w:t>
      </w:r>
      <w:r w:rsidR="00C652D8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(özellikle kalabalık ise)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virüs kolayca yayılabilir. Aradığınızda, aile hekiminiz veya </w:t>
      </w:r>
      <w:r w:rsidR="00D20B1A">
        <w:rPr>
          <w:rStyle w:val="normaltextrun"/>
          <w:rFonts w:ascii="Verdana" w:hAnsi="Verdana" w:cs="Segoe UI"/>
          <w:sz w:val="20"/>
          <w:szCs w:val="20"/>
          <w:lang w:val="tr-TR"/>
        </w:rPr>
        <w:t>klinik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asistanı size ne yapabileceğinizi söyleyecektir. Çocuğunuz ciddi şekilde hasta </w:t>
      </w:r>
      <w:r w:rsidR="00D20B1A">
        <w:rPr>
          <w:rStyle w:val="normaltextrun"/>
          <w:rFonts w:ascii="Verdana" w:hAnsi="Verdana" w:cs="Segoe UI"/>
          <w:sz w:val="20"/>
          <w:szCs w:val="20"/>
          <w:lang w:val="tr-TR"/>
        </w:rPr>
        <w:t>ise a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ile hekimliği </w:t>
      </w:r>
      <w:r w:rsidR="00D20B1A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kliniğinin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acil durum hattını arayın. Çocuğunuzun kreşiyle de iletişime geçin.</w:t>
      </w:r>
    </w:p>
    <w:p w14:paraId="1A9EAB6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</w:p>
    <w:p w14:paraId="54228CBF" w14:textId="1BF25B06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 xml:space="preserve">Aşı için nasıl randevu </w:t>
      </w:r>
      <w:r w:rsidR="005D1951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alabilirim</w:t>
      </w: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?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C7E5EAB" w14:textId="4F590849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Çocuğunuz/çocuklarınız için aşı randevusu</w:t>
      </w:r>
      <w:r w:rsidR="00543509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mu almak</w:t>
      </w:r>
      <w:r w:rsidR="00AE5ECD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</w:t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istiyorsunuz?</w:t>
      </w:r>
    </w:p>
    <w:p w14:paraId="27029373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[…]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8DF67A3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D97AF49" w14:textId="5A1E8D98" w:rsidR="0014503C" w:rsidRPr="00351B2B" w:rsidRDefault="00AD4FC3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Kızamık hakkında herhangi bir sorunuz mu var?</w:t>
      </w:r>
      <w:r w:rsidR="0014503C"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5F2C398B" w14:textId="44B8EE28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Genel bilgi: https://www.rivm.nl/mazelen</w:t>
      </w:r>
    </w:p>
    <w:p w14:paraId="3EA861E9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GGD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 xml:space="preserve"> telefon numarası: [..]</w:t>
      </w:r>
    </w:p>
    <w:p w14:paraId="5CC10E5F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75512D79" w14:textId="4B87C8B6" w:rsidR="0014503C" w:rsidRPr="00351B2B" w:rsidRDefault="00543509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Bu mektup aracılığıyla sizi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yeterince bilgilendirmiş ol</w:t>
      </w:r>
      <w:r>
        <w:rPr>
          <w:rStyle w:val="normaltextrun"/>
          <w:rFonts w:ascii="Verdana" w:hAnsi="Verdana" w:cs="Segoe UI"/>
          <w:sz w:val="20"/>
          <w:szCs w:val="20"/>
          <w:lang w:val="tr-TR"/>
        </w:rPr>
        <w:t>duğumuzu</w:t>
      </w:r>
      <w:r w:rsidR="0014503C"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 xml:space="preserve"> umuyoruz.</w:t>
      </w:r>
      <w:r w:rsidR="0014503C"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464A686D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2F9505F9" w14:textId="33AE78D7" w:rsidR="0014503C" w:rsidRPr="00351B2B" w:rsidRDefault="00EF4D61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>
        <w:rPr>
          <w:rStyle w:val="normaltextrun"/>
          <w:rFonts w:ascii="Verdana" w:hAnsi="Verdana" w:cs="Segoe UI"/>
          <w:sz w:val="20"/>
          <w:szCs w:val="20"/>
          <w:lang w:val="tr-TR"/>
        </w:rPr>
        <w:t>Saygılarımızla,</w:t>
      </w:r>
    </w:p>
    <w:p w14:paraId="0312FC46" w14:textId="77777777" w:rsidR="0014503C" w:rsidRPr="00351B2B" w:rsidRDefault="0014503C" w:rsidP="0014503C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tr-TR"/>
        </w:rPr>
      </w:pP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p w14:paraId="181F233B" w14:textId="57348B0C" w:rsidR="007C5136" w:rsidRPr="00351B2B" w:rsidRDefault="0014503C" w:rsidP="00CB1E2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tr-TR"/>
        </w:rPr>
      </w:pPr>
      <w:r w:rsidRPr="00351B2B"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Bulaşıcı Hastalıklarla Mücadele Ekibi</w:t>
      </w:r>
      <w:r w:rsidRPr="00351B2B">
        <w:rPr>
          <w:rStyle w:val="scxw208359493"/>
          <w:rFonts w:ascii="Verdana" w:hAnsi="Verdana" w:cs="Segoe UI"/>
          <w:sz w:val="20"/>
          <w:szCs w:val="20"/>
          <w:lang w:val="tr-TR"/>
        </w:rPr>
        <w:t> </w:t>
      </w:r>
      <w:r w:rsidRPr="00351B2B">
        <w:rPr>
          <w:rFonts w:ascii="Verdana" w:hAnsi="Verdana" w:cs="Segoe UI"/>
          <w:sz w:val="20"/>
          <w:szCs w:val="20"/>
          <w:lang w:val="tr-TR"/>
        </w:rPr>
        <w:br/>
      </w:r>
      <w:r w:rsidRPr="00351B2B">
        <w:rPr>
          <w:rStyle w:val="normaltextrun"/>
          <w:rFonts w:ascii="Verdana" w:hAnsi="Verdana" w:cs="Segoe UI"/>
          <w:sz w:val="20"/>
          <w:szCs w:val="20"/>
          <w:lang w:val="tr-TR"/>
        </w:rPr>
        <w:t>GGD [….]</w:t>
      </w:r>
      <w:r w:rsidRPr="00351B2B">
        <w:rPr>
          <w:rStyle w:val="eop"/>
          <w:rFonts w:ascii="Verdana" w:hAnsi="Verdana" w:cs="Segoe UI"/>
          <w:sz w:val="20"/>
          <w:szCs w:val="20"/>
          <w:lang w:val="tr-TR"/>
        </w:rPr>
        <w:t> </w:t>
      </w:r>
    </w:p>
    <w:sectPr w:rsidR="007C5136" w:rsidRPr="00351B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96F1" w14:textId="77777777" w:rsidR="00637B95" w:rsidRDefault="00637B95" w:rsidP="00637B95">
      <w:pPr>
        <w:spacing w:after="0" w:line="240" w:lineRule="auto"/>
      </w:pPr>
      <w:r>
        <w:separator/>
      </w:r>
    </w:p>
  </w:endnote>
  <w:endnote w:type="continuationSeparator" w:id="0">
    <w:p w14:paraId="42D68ADE" w14:textId="77777777" w:rsidR="00637B95" w:rsidRDefault="00637B95" w:rsidP="0063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5251" w14:textId="77777777" w:rsidR="00637B95" w:rsidRDefault="00637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1894" w14:textId="58A54A9B" w:rsidR="00637B95" w:rsidRDefault="00637B95">
    <w:pPr>
      <w:pStyle w:val="Footer"/>
    </w:pPr>
    <w:r w:rsidRPr="00637B95">
      <w:t xml:space="preserve">Bijlage bij </w:t>
    </w:r>
    <w:hyperlink r:id="rId1" w:history="1">
      <w:r w:rsidRPr="00637B95">
        <w:rPr>
          <w:rStyle w:val="Hyperlink"/>
        </w:rPr>
        <w:t>LCI-richtlijn Mazelen</w:t>
      </w:r>
    </w:hyperlink>
    <w:r w:rsidRPr="00637B95">
      <w:t xml:space="preserve"> 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9C3A" w14:textId="77777777" w:rsidR="00637B95" w:rsidRDefault="00637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4BEE" w14:textId="77777777" w:rsidR="00637B95" w:rsidRDefault="00637B95" w:rsidP="00637B95">
      <w:pPr>
        <w:spacing w:after="0" w:line="240" w:lineRule="auto"/>
      </w:pPr>
      <w:r>
        <w:separator/>
      </w:r>
    </w:p>
  </w:footnote>
  <w:footnote w:type="continuationSeparator" w:id="0">
    <w:p w14:paraId="1F9CAF51" w14:textId="77777777" w:rsidR="00637B95" w:rsidRDefault="00637B95" w:rsidP="0063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6566" w14:textId="77777777" w:rsidR="00637B95" w:rsidRDefault="00637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3FED" w14:textId="77777777" w:rsidR="00637B95" w:rsidRDefault="00637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299A" w14:textId="77777777" w:rsidR="00637B95" w:rsidRDefault="00637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0228654">
    <w:abstractNumId w:val="0"/>
  </w:num>
  <w:num w:numId="2" w16cid:durableId="149942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7D8B"/>
    <w:rsid w:val="000700A6"/>
    <w:rsid w:val="00081B7E"/>
    <w:rsid w:val="000C67EC"/>
    <w:rsid w:val="000D02AB"/>
    <w:rsid w:val="000E09D2"/>
    <w:rsid w:val="0011618D"/>
    <w:rsid w:val="00117444"/>
    <w:rsid w:val="001202A7"/>
    <w:rsid w:val="00120631"/>
    <w:rsid w:val="00122AC4"/>
    <w:rsid w:val="0013725C"/>
    <w:rsid w:val="0014503C"/>
    <w:rsid w:val="00170707"/>
    <w:rsid w:val="001D3D67"/>
    <w:rsid w:val="001F06E9"/>
    <w:rsid w:val="00200046"/>
    <w:rsid w:val="00206398"/>
    <w:rsid w:val="002528CD"/>
    <w:rsid w:val="00256BC3"/>
    <w:rsid w:val="0028513A"/>
    <w:rsid w:val="00285148"/>
    <w:rsid w:val="00292710"/>
    <w:rsid w:val="00293554"/>
    <w:rsid w:val="00293857"/>
    <w:rsid w:val="002B4C18"/>
    <w:rsid w:val="002C266F"/>
    <w:rsid w:val="002C3735"/>
    <w:rsid w:val="002F2910"/>
    <w:rsid w:val="002F33E8"/>
    <w:rsid w:val="003215A4"/>
    <w:rsid w:val="00332275"/>
    <w:rsid w:val="00344D24"/>
    <w:rsid w:val="003460C2"/>
    <w:rsid w:val="00351190"/>
    <w:rsid w:val="00351B2B"/>
    <w:rsid w:val="00376C59"/>
    <w:rsid w:val="003B1289"/>
    <w:rsid w:val="003D26CF"/>
    <w:rsid w:val="003D31B2"/>
    <w:rsid w:val="00422AAB"/>
    <w:rsid w:val="004237A0"/>
    <w:rsid w:val="0043354F"/>
    <w:rsid w:val="00443530"/>
    <w:rsid w:val="0045398E"/>
    <w:rsid w:val="00454641"/>
    <w:rsid w:val="004561F5"/>
    <w:rsid w:val="004971E9"/>
    <w:rsid w:val="004A58E1"/>
    <w:rsid w:val="004B3A2D"/>
    <w:rsid w:val="004C5215"/>
    <w:rsid w:val="004D735D"/>
    <w:rsid w:val="00510181"/>
    <w:rsid w:val="0051022D"/>
    <w:rsid w:val="00517891"/>
    <w:rsid w:val="00543509"/>
    <w:rsid w:val="005705B2"/>
    <w:rsid w:val="00581CBD"/>
    <w:rsid w:val="005930ED"/>
    <w:rsid w:val="005963EF"/>
    <w:rsid w:val="005A07F4"/>
    <w:rsid w:val="005A130F"/>
    <w:rsid w:val="005A2885"/>
    <w:rsid w:val="005A642D"/>
    <w:rsid w:val="005B4528"/>
    <w:rsid w:val="005B6F69"/>
    <w:rsid w:val="005D1951"/>
    <w:rsid w:val="005E664E"/>
    <w:rsid w:val="005F2844"/>
    <w:rsid w:val="005F5C97"/>
    <w:rsid w:val="00610036"/>
    <w:rsid w:val="006322EE"/>
    <w:rsid w:val="00637B95"/>
    <w:rsid w:val="00643A43"/>
    <w:rsid w:val="006506D0"/>
    <w:rsid w:val="00662EE1"/>
    <w:rsid w:val="00674135"/>
    <w:rsid w:val="00681438"/>
    <w:rsid w:val="00690183"/>
    <w:rsid w:val="006A4805"/>
    <w:rsid w:val="006A5DFC"/>
    <w:rsid w:val="006C60CD"/>
    <w:rsid w:val="006D6388"/>
    <w:rsid w:val="006F1AAC"/>
    <w:rsid w:val="006F4084"/>
    <w:rsid w:val="006F49B5"/>
    <w:rsid w:val="00713F0F"/>
    <w:rsid w:val="007206DB"/>
    <w:rsid w:val="0072494E"/>
    <w:rsid w:val="007373B0"/>
    <w:rsid w:val="0075650A"/>
    <w:rsid w:val="00756CC2"/>
    <w:rsid w:val="00765718"/>
    <w:rsid w:val="00765C02"/>
    <w:rsid w:val="00795EF4"/>
    <w:rsid w:val="007A4AA5"/>
    <w:rsid w:val="007B0332"/>
    <w:rsid w:val="007B307B"/>
    <w:rsid w:val="007C5136"/>
    <w:rsid w:val="007D02A2"/>
    <w:rsid w:val="007E29D4"/>
    <w:rsid w:val="007F2852"/>
    <w:rsid w:val="0080112F"/>
    <w:rsid w:val="008066DF"/>
    <w:rsid w:val="0083757D"/>
    <w:rsid w:val="00867DEA"/>
    <w:rsid w:val="00884B25"/>
    <w:rsid w:val="008A433B"/>
    <w:rsid w:val="00962E74"/>
    <w:rsid w:val="00981AA0"/>
    <w:rsid w:val="0098303A"/>
    <w:rsid w:val="00997519"/>
    <w:rsid w:val="009B1AC4"/>
    <w:rsid w:val="009B528D"/>
    <w:rsid w:val="009F1D2E"/>
    <w:rsid w:val="009F737C"/>
    <w:rsid w:val="00A11AE6"/>
    <w:rsid w:val="00A12CE3"/>
    <w:rsid w:val="00A177BE"/>
    <w:rsid w:val="00A21EAD"/>
    <w:rsid w:val="00A305FE"/>
    <w:rsid w:val="00A318EF"/>
    <w:rsid w:val="00A42A64"/>
    <w:rsid w:val="00A51908"/>
    <w:rsid w:val="00A53257"/>
    <w:rsid w:val="00A53C92"/>
    <w:rsid w:val="00A55DDD"/>
    <w:rsid w:val="00A6459F"/>
    <w:rsid w:val="00A70760"/>
    <w:rsid w:val="00A86B66"/>
    <w:rsid w:val="00AB4669"/>
    <w:rsid w:val="00AD3B83"/>
    <w:rsid w:val="00AD4FC3"/>
    <w:rsid w:val="00AD5360"/>
    <w:rsid w:val="00AE0C8C"/>
    <w:rsid w:val="00AE5ECD"/>
    <w:rsid w:val="00B00BF3"/>
    <w:rsid w:val="00B30255"/>
    <w:rsid w:val="00B60127"/>
    <w:rsid w:val="00B704F8"/>
    <w:rsid w:val="00B7654B"/>
    <w:rsid w:val="00B91E99"/>
    <w:rsid w:val="00C26AD8"/>
    <w:rsid w:val="00C278AE"/>
    <w:rsid w:val="00C364A3"/>
    <w:rsid w:val="00C376BE"/>
    <w:rsid w:val="00C54C9A"/>
    <w:rsid w:val="00C652D8"/>
    <w:rsid w:val="00C823AE"/>
    <w:rsid w:val="00C9132F"/>
    <w:rsid w:val="00CA59D5"/>
    <w:rsid w:val="00CB1E21"/>
    <w:rsid w:val="00CB5422"/>
    <w:rsid w:val="00CB6EE4"/>
    <w:rsid w:val="00CE1EEB"/>
    <w:rsid w:val="00CE200D"/>
    <w:rsid w:val="00D10999"/>
    <w:rsid w:val="00D20B1A"/>
    <w:rsid w:val="00D20E37"/>
    <w:rsid w:val="00D21A56"/>
    <w:rsid w:val="00D22A00"/>
    <w:rsid w:val="00D4096C"/>
    <w:rsid w:val="00D55E7A"/>
    <w:rsid w:val="00D70FF7"/>
    <w:rsid w:val="00D71D4E"/>
    <w:rsid w:val="00D81857"/>
    <w:rsid w:val="00D8757C"/>
    <w:rsid w:val="00D942B8"/>
    <w:rsid w:val="00DC4042"/>
    <w:rsid w:val="00DE4A04"/>
    <w:rsid w:val="00DE7EBB"/>
    <w:rsid w:val="00DF0CD6"/>
    <w:rsid w:val="00DF768D"/>
    <w:rsid w:val="00E06A96"/>
    <w:rsid w:val="00E12A39"/>
    <w:rsid w:val="00E31C22"/>
    <w:rsid w:val="00E33798"/>
    <w:rsid w:val="00E40981"/>
    <w:rsid w:val="00E47C7E"/>
    <w:rsid w:val="00E51C32"/>
    <w:rsid w:val="00EB7D6F"/>
    <w:rsid w:val="00ED1A92"/>
    <w:rsid w:val="00EF4D61"/>
    <w:rsid w:val="00EF5E1B"/>
    <w:rsid w:val="00F05AF6"/>
    <w:rsid w:val="00F30567"/>
    <w:rsid w:val="00F47BE4"/>
    <w:rsid w:val="00F55F58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DAE3"/>
  <w15:chartTrackingRefBased/>
  <w15:docId w15:val="{924BE536-7F38-443A-BF42-AA2DC83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037BDE"/>
  </w:style>
  <w:style w:type="character" w:customStyle="1" w:styleId="eop">
    <w:name w:val="eop"/>
    <w:basedOn w:val="DefaultParagraphFont"/>
    <w:rsid w:val="00037BDE"/>
  </w:style>
  <w:style w:type="character" w:customStyle="1" w:styleId="scxw208359493">
    <w:name w:val="scxw208359493"/>
    <w:basedOn w:val="DefaultParagraphFont"/>
    <w:rsid w:val="00037BDE"/>
  </w:style>
  <w:style w:type="character" w:styleId="CommentReference">
    <w:name w:val="annotation reference"/>
    <w:basedOn w:val="DefaultParagraphFont"/>
    <w:uiPriority w:val="99"/>
    <w:semiHidden/>
    <w:unhideWhenUsed/>
    <w:rsid w:val="0003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DE"/>
    <w:rPr>
      <w:sz w:val="20"/>
      <w:szCs w:val="20"/>
    </w:rPr>
  </w:style>
  <w:style w:type="paragraph" w:styleId="Revision">
    <w:name w:val="Revision"/>
    <w:hidden/>
    <w:uiPriority w:val="99"/>
    <w:semiHidden/>
    <w:rsid w:val="00B765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95"/>
  </w:style>
  <w:style w:type="paragraph" w:styleId="Footer">
    <w:name w:val="footer"/>
    <w:basedOn w:val="Normal"/>
    <w:link w:val="FooterChar"/>
    <w:uiPriority w:val="99"/>
    <w:unhideWhenUsed/>
    <w:rsid w:val="0063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95"/>
  </w:style>
  <w:style w:type="character" w:styleId="Hyperlink">
    <w:name w:val="Hyperlink"/>
    <w:basedOn w:val="DefaultParagraphFont"/>
    <w:uiPriority w:val="99"/>
    <w:unhideWhenUsed/>
    <w:rsid w:val="00637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ci.rivm.nl/richtlijnen/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270DF-6540-4CA9-83FB-6748C663F11E}">
  <ds:schemaRefs>
    <ds:schemaRef ds:uri="http://schemas.microsoft.com/office/2006/metadata/properties"/>
    <ds:schemaRef ds:uri="http://schemas.microsoft.com/office/infopath/2007/PartnerControls"/>
    <ds:schemaRef ds:uri="e2bf254a-da53-48e6-8c62-6f9be23397fd"/>
  </ds:schemaRefs>
</ds:datastoreItem>
</file>

<file path=customXml/itemProps2.xml><?xml version="1.0" encoding="utf-8"?>
<ds:datastoreItem xmlns:ds="http://schemas.openxmlformats.org/officeDocument/2006/customXml" ds:itemID="{32F2A3D9-3164-428B-95BE-E7FFFCA10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8944-38DF-4BA2-8814-1655F516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e2bf254a-da53-48e6-8c62-6f9be233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LCI-redactie</cp:lastModifiedBy>
  <cp:revision>11</cp:revision>
  <dcterms:created xsi:type="dcterms:W3CDTF">2024-04-17T12:47:00Z</dcterms:created>
  <dcterms:modified xsi:type="dcterms:W3CDTF">2025-04-17T13:48:00Z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