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A6" w:rsidRDefault="006A1FA6" w:rsidP="004455BD">
      <w:pPr>
        <w:pStyle w:val="Kop1RIVM"/>
        <w:rPr>
          <w:rFonts w:eastAsiaTheme="majorEastAsia"/>
        </w:rPr>
      </w:pPr>
      <w:bookmarkStart w:id="0" w:name="_Toc408321536"/>
      <w:bookmarkStart w:id="1" w:name="_Toc408321535"/>
      <w:r w:rsidRPr="006A1FA6">
        <w:rPr>
          <w:rFonts w:eastAsiaTheme="majorEastAsia"/>
        </w:rPr>
        <w:t>Bijlage 2: Lijst van verwezen documenten en relevante bijlagen</w:t>
      </w:r>
      <w:bookmarkEnd w:id="0"/>
    </w:p>
    <w:tbl>
      <w:tblPr>
        <w:tblW w:w="924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794"/>
        <w:gridCol w:w="5453"/>
      </w:tblGrid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000000"/>
          </w:tcPr>
          <w:p w:rsidR="006A1FA6" w:rsidRPr="006A1FA6" w:rsidRDefault="006A1FA6" w:rsidP="006A1FA6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Document</w:t>
            </w:r>
          </w:p>
        </w:tc>
        <w:tc>
          <w:tcPr>
            <w:tcW w:w="5453" w:type="dxa"/>
            <w:shd w:val="clear" w:color="auto" w:fill="000000"/>
          </w:tcPr>
          <w:p w:rsidR="006A1FA6" w:rsidRPr="006A1FA6" w:rsidRDefault="006A1FA6" w:rsidP="006A1FA6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Inhoud</w:t>
            </w:r>
            <w:r w:rsidR="00C25C89">
              <w:rPr>
                <w:rFonts w:eastAsiaTheme="minorEastAsia" w:cstheme="minorBidi"/>
                <w:b/>
                <w:bCs/>
                <w:sz w:val="18"/>
                <w:szCs w:val="22"/>
              </w:rPr>
              <w:t>/bijlagen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4455BD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Draaiboek ‘</w:t>
            </w:r>
            <w:hyperlink r:id="rId9" w:history="1">
              <w:r w:rsidRPr="00FD3AC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Aanvragen diagnostiek door de GGD’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Voorraadbeheer, administratie, persoonlijke beschermingsmiddelen, materialen voor onderzoek, tijdelijke opslag, verpakkingsmateriaal, transport, uitslag en interpretatie, niet-verwerkbare monsters, vergoedingsregeling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Bijlagen: instructie patiënt, werkinstructie professional, wettelijke bepalingen, beleids- en uitvoeringsovereenkomst diagnostiek, afvalstromen infectieuze stoffen, praktijkrichtlijn verzending diagnostiekmateriaal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auto"/>
          </w:tcPr>
          <w:p w:rsidR="006A1FA6" w:rsidRPr="004455BD" w:rsidRDefault="006A1FA6" w:rsidP="00FD3ACE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Draaiboek ‘</w:t>
            </w:r>
            <w:hyperlink r:id="rId10" w:history="1">
              <w:r w:rsidRPr="00FD3AC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Gedwongen isolatie, quarantaine en medisch onderzoek</w:t>
              </w:r>
            </w:hyperlink>
            <w:r w:rsidR="00FD3ACE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auto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Stroomschema’s, procedure, betrokken actoren, financiering, persbeleid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Bijlagen: Wpg, checklist GGD, brief aan burgemeester, beoordelingsformulier noodzaak, beschikkingen gedwongen maatregelen, criteria opheffen maatregelen, wet bijzondere opname in psychiatrische ziekenhuizen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4455BD" w:rsidRDefault="004455BD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D</w:t>
            </w:r>
            <w:r w:rsidR="006A1FA6"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raaiboek ‘</w:t>
            </w:r>
            <w:hyperlink r:id="rId11" w:history="1">
              <w:r w:rsidR="006A1FA6" w:rsidRPr="00FD3AC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International Health Regulations</w:t>
              </w:r>
            </w:hyperlink>
            <w:r w:rsidR="00FD3ACE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  <w:p w:rsidR="004455BD" w:rsidRPr="006A1FA6" w:rsidRDefault="004455BD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 xml:space="preserve">Beschrijving van de rol van de IHR bij de infectieziektebestrijding. </w:t>
            </w:r>
          </w:p>
          <w:p w:rsidR="006A1FA6" w:rsidRPr="004455BD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Actiepunten, wettelijk kader, meldingssysteem, afhandeling melding.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Bijlagen: IHR notification decision instrument, aangewezen plaatsen van binnenkomst, Wpg, besluit publieke gezondheid, maritieme gezondheidsverklaring, gezondheidsgedeelte algemene verklaring luchtvaart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  <w:hideMark/>
          </w:tcPr>
          <w:p w:rsidR="006A1FA6" w:rsidRPr="004455BD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2" w:history="1">
              <w:r w:rsidR="006A1FA6" w:rsidRPr="004455BD">
                <w:rPr>
                  <w:rFonts w:eastAsiaTheme="minorEastAsia" w:cstheme="minorBidi"/>
                  <w:b/>
                  <w:bCs/>
                  <w:sz w:val="18"/>
                  <w:szCs w:val="22"/>
                </w:rPr>
                <w:t>Draaiboek ‘</w:t>
              </w:r>
              <w:r w:rsidR="006A1FA6" w:rsidRPr="00FD3ACE">
                <w:rPr>
                  <w:rStyle w:val="Hyperlink"/>
                  <w:rFonts w:eastAsiaTheme="minorEastAsia"/>
                  <w:b/>
                  <w:sz w:val="18"/>
                  <w:szCs w:val="18"/>
                </w:rPr>
                <w:t>Tuberculosecontactonderzoek</w:t>
              </w:r>
              <w:r w:rsidR="006A1FA6" w:rsidRPr="004455BD">
                <w:rPr>
                  <w:rFonts w:eastAsiaTheme="minorEastAsia" w:cstheme="minorBidi"/>
                  <w:b/>
                  <w:bCs/>
                  <w:sz w:val="18"/>
                  <w:szCs w:val="22"/>
                </w:rPr>
                <w:t>’</w:t>
              </w:r>
            </w:hyperlink>
          </w:p>
        </w:tc>
        <w:tc>
          <w:tcPr>
            <w:tcW w:w="5453" w:type="dxa"/>
            <w:shd w:val="clear" w:color="auto" w:fill="FFFFFF" w:themeFill="background1"/>
            <w:hideMark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Basismethodologie, ringprincipe, plaats van laboratoriumdiagnostiek, communicatie, uitvoering eerste en tweede ring, uitvoering derde ring, gegevensverzameling</w:t>
            </w:r>
            <w:r w:rsidR="004455BD">
              <w:rPr>
                <w:rFonts w:eastAsiaTheme="minorEastAsia" w:cstheme="minorBidi"/>
                <w:sz w:val="18"/>
                <w:szCs w:val="22"/>
              </w:rPr>
              <w:t>.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4455BD" w:rsidRDefault="006A1FA6" w:rsidP="00D5143F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Draaiboek ‘</w:t>
            </w:r>
            <w:hyperlink r:id="rId13" w:history="1">
              <w:r w:rsidR="00D5143F" w:rsidRPr="00D5143F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G</w:t>
              </w:r>
              <w:r w:rsidRPr="00D5143F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astro-enteritis en voedselvergiftigingen</w:t>
              </w:r>
              <w:r w:rsidR="00D5143F" w:rsidRPr="00D5143F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 xml:space="preserve"> (voedselinfecties)</w:t>
              </w:r>
            </w:hyperlink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Aanvullend (epidemiologisch) onderzoek bij een (mogelijk) voedselgerelateerde uitbraak, voorbereiding op een uitbraak, aanvullende informatiebronnen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Bijlagen: epidemische curve, oorzaken per symptoomcomplex, checklist bij (vermoeden van) opzettelijke daad, rapport van onderzoek door GGD naar mogelijke voedselinfectie of –vergiftiging, overzichtstabel aanvullend (epidemiologisch) onderzoek, onderzoek voedselinfectie, statistische aspecten voedselenquête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auto"/>
          </w:tcPr>
          <w:p w:rsidR="006A1FA6" w:rsidRPr="004455BD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Draaiboek ‘</w:t>
            </w:r>
            <w:hyperlink r:id="rId14" w:history="1">
              <w:r w:rsidRPr="00D5143F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Vaccineren met een ongeregistreerd vaccin</w:t>
              </w:r>
            </w:hyperlink>
            <w:r w:rsidRPr="004455BD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auto"/>
          </w:tcPr>
          <w:p w:rsidR="006A1FA6" w:rsidRPr="006A1FA6" w:rsidRDefault="004455BD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>
              <w:rPr>
                <w:rFonts w:eastAsiaTheme="minorEastAsia" w:cstheme="minorBidi"/>
                <w:sz w:val="18"/>
                <w:szCs w:val="22"/>
              </w:rPr>
              <w:t>F</w:t>
            </w:r>
            <w:r w:rsidR="006A1FA6" w:rsidRPr="006A1FA6">
              <w:rPr>
                <w:rFonts w:eastAsiaTheme="minorEastAsia" w:cstheme="minorBidi"/>
                <w:sz w:val="18"/>
                <w:szCs w:val="22"/>
              </w:rPr>
              <w:t>lowchart, uitvoering, veiligheidsbewaking, registratie en monitoring, rapportage en evaluatie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 xml:space="preserve">Bijlagen: overzicht actoren, wetgeving, procedure voor grote groepen, procedure voor kleine groepen, postvaccinale verschijnselen, voorbeeldbrief patiënten 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5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Handreiking inbedding GHOR en GGD in de Veiligheidsregio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Beschrijving van de verantwoordelijkheden van de GHOR m.b.t. de veiligheidsregio en de GGD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6A1FA6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6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Handreiking samenwerking GGD en GHOR bij infectieziektebestrijding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7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Handreiking samenwerking tussen huisartsen en GHOR</w:t>
              </w:r>
            </w:hyperlink>
            <w:r w:rsidR="00C25C89" w:rsidRPr="006A1FA6">
              <w:rPr>
                <w:rFonts w:eastAsiaTheme="minorEastAsia" w:cstheme="minorBidi"/>
                <w:sz w:val="18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C25C89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>
              <w:rPr>
                <w:rFonts w:eastAsiaTheme="minorEastAsia" w:cstheme="minorBidi"/>
                <w:sz w:val="18"/>
                <w:szCs w:val="22"/>
              </w:rPr>
              <w:t>V</w:t>
            </w:r>
            <w:r w:rsidR="006A1FA6" w:rsidRPr="006A1FA6">
              <w:rPr>
                <w:rFonts w:eastAsiaTheme="minorEastAsia" w:cstheme="minorBidi"/>
                <w:sz w:val="18"/>
                <w:szCs w:val="22"/>
              </w:rPr>
              <w:t>erantwoordelijkheden en werkwijze van de GHOR; verantwoordelijkheden van de huisartsen bij crisis; huisartsenzorg en grootschalige infectieziektebestrijding, opgeschaalde spoedeisende medische hulpverlening en psychosociale hulpverlening bij ongevallen en rampen; structurele samenwerking huisartsen en GHOR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auto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8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Infectieziekten groep A, B1, B2 en C</w:t>
              </w:r>
            </w:hyperlink>
            <w:r w:rsidR="006A1FA6" w:rsidRPr="00C25C89">
              <w:rPr>
                <w:rFonts w:eastAsiaTheme="minorEastAsia" w:cstheme="minorBidi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Overzicht van alle infectieziekten van groep A, B1, B2 en C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E048E1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19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Melden van infectieziekten</w:t>
              </w:r>
            </w:hyperlink>
            <w:r w:rsidR="006A1FA6" w:rsidRPr="00C25C89">
              <w:rPr>
                <w:rFonts w:eastAsiaTheme="minorEastAsia" w:cstheme="minorBidi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E048E1" w:rsidP="00E048E1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>
              <w:rPr>
                <w:rFonts w:eastAsiaTheme="minorEastAsia" w:cstheme="minorBidi"/>
                <w:sz w:val="18"/>
                <w:szCs w:val="22"/>
              </w:rPr>
              <w:t xml:space="preserve">Ook boekje uit 2008 hier te vinden met </w:t>
            </w:r>
            <w:r w:rsidR="006A1FA6" w:rsidRPr="006A1FA6">
              <w:rPr>
                <w:rFonts w:eastAsiaTheme="minorEastAsia" w:cstheme="minorBidi"/>
                <w:sz w:val="18"/>
                <w:szCs w:val="22"/>
              </w:rPr>
              <w:t>beschrijvingen van alle meldingsplichtige ziekten, overzichten van meldingen, wetteksten en GGD-regio’s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0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Modelplan GROP 2012</w:t>
              </w:r>
            </w:hyperlink>
            <w:r w:rsidR="00C25C89" w:rsidRPr="006A1FA6">
              <w:rPr>
                <w:rFonts w:eastAsiaTheme="minorEastAsia" w:cstheme="minorBidi"/>
                <w:sz w:val="18"/>
                <w:szCs w:val="22"/>
              </w:rPr>
              <w:t xml:space="preserve"> Procesbeschrijving van de opschaling in de GGD</w:t>
            </w: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C25C89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>
              <w:rPr>
                <w:rFonts w:eastAsiaTheme="minorEastAsia" w:cstheme="minorBidi"/>
                <w:sz w:val="18"/>
                <w:szCs w:val="22"/>
              </w:rPr>
              <w:t>M</w:t>
            </w:r>
            <w:r w:rsidR="006A1FA6" w:rsidRPr="006A1FA6">
              <w:rPr>
                <w:rFonts w:eastAsiaTheme="minorEastAsia" w:cstheme="minorBidi"/>
                <w:sz w:val="18"/>
                <w:szCs w:val="22"/>
              </w:rPr>
              <w:t>elding en alarmering; crisisteam GGD; afschaling en evaluatie; voorbereiding op een crisis; implementatie, onderhoud en borging GROP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1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OTO kwaliteitskader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Praktisch kader voor GGD’en en zorginstellingen met normen en instrumenten om de kwaliteit van de voorbereiding op rampen en crises te beoordelen, incl. checklist zelfevaluatie voorbereiding op rampen en crises.</w:t>
            </w:r>
          </w:p>
        </w:tc>
      </w:tr>
      <w:tr w:rsidR="006A1FA6" w:rsidRPr="00B27D3B" w:rsidTr="00B27D3B">
        <w:trPr>
          <w:trHeight w:val="285"/>
        </w:trPr>
        <w:tc>
          <w:tcPr>
            <w:tcW w:w="3794" w:type="dxa"/>
            <w:shd w:val="clear" w:color="auto" w:fill="auto"/>
          </w:tcPr>
          <w:p w:rsidR="00C25C89" w:rsidRPr="00A1302E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sz w:val="18"/>
                <w:szCs w:val="22"/>
                <w:lang w:val="en-US"/>
              </w:rPr>
            </w:pPr>
            <w:hyperlink r:id="rId22" w:history="1">
              <w:r w:rsidR="006A1FA6"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  <w:lang w:val="en-US"/>
                </w:rPr>
                <w:t>Pandemic Influenza Risk Management. WHO Guidance</w:t>
              </w:r>
              <w:r w:rsidR="00C25C89" w:rsidRPr="00A1302E">
                <w:rPr>
                  <w:rStyle w:val="Hyperlink"/>
                  <w:rFonts w:eastAsiaTheme="minorEastAsia" w:cstheme="minorBidi"/>
                  <w:b/>
                  <w:sz w:val="18"/>
                  <w:szCs w:val="22"/>
                  <w:lang w:val="en-US"/>
                </w:rPr>
                <w:t xml:space="preserve"> </w:t>
              </w:r>
              <w:r w:rsidR="00A1302E" w:rsidRPr="00A1302E">
                <w:rPr>
                  <w:rStyle w:val="Hyperlink"/>
                  <w:rFonts w:eastAsiaTheme="minorEastAsia" w:cstheme="minorBidi"/>
                  <w:b/>
                  <w:sz w:val="18"/>
                  <w:szCs w:val="22"/>
                  <w:lang w:val="en-US"/>
                </w:rPr>
                <w:t>2017</w:t>
              </w:r>
            </w:hyperlink>
          </w:p>
          <w:p w:rsidR="006A1FA6" w:rsidRPr="00B27D3B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  <w:lang w:val="en-US"/>
              </w:rPr>
            </w:pPr>
          </w:p>
        </w:tc>
        <w:tc>
          <w:tcPr>
            <w:tcW w:w="5453" w:type="dxa"/>
            <w:shd w:val="clear" w:color="auto" w:fill="auto"/>
          </w:tcPr>
          <w:p w:rsidR="00B27D3B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  <w:lang w:val="en-GB"/>
              </w:rPr>
            </w:pPr>
            <w:r w:rsidRPr="00B27D3B">
              <w:rPr>
                <w:rFonts w:eastAsiaTheme="minorEastAsia" w:cstheme="minorBidi"/>
                <w:sz w:val="18"/>
                <w:szCs w:val="22"/>
                <w:lang w:val="en-US"/>
              </w:rPr>
              <w:t>Richtlijnen voor de voorbereiding en respons op nationale en internationale pandemieën</w:t>
            </w:r>
            <w:r w:rsidRPr="006A1FA6">
              <w:rPr>
                <w:rFonts w:eastAsiaTheme="minorEastAsia" w:cstheme="minorBidi"/>
                <w:sz w:val="18"/>
                <w:szCs w:val="22"/>
                <w:lang w:val="en-GB"/>
              </w:rPr>
              <w:t xml:space="preserve"> </w:t>
            </w:r>
          </w:p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  <w:lang w:val="en-GB"/>
              </w:rPr>
            </w:pPr>
            <w:bookmarkStart w:id="2" w:name="_GoBack"/>
            <w:bookmarkEnd w:id="2"/>
            <w:r w:rsidRPr="006A1FA6">
              <w:rPr>
                <w:rFonts w:eastAsiaTheme="minorEastAsia" w:cstheme="minorBidi"/>
                <w:sz w:val="18"/>
                <w:szCs w:val="22"/>
                <w:lang w:val="en-GB"/>
              </w:rPr>
              <w:t>WHO global leadership, emergency risk management for health, national pandemic influenza risk assessment, en national pandemic influenza risk management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3" w:history="1">
              <w:r w:rsidR="006A1FA6"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Rechtvaardige selectie bij een pandemie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Afbakening en begripsverheldering, verdelende rechtvaardigheid, procedurele rechtvaardigheid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E048E1" w:rsidP="00E048E1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>
              <w:rPr>
                <w:rFonts w:eastAsiaTheme="minorEastAsia" w:cstheme="minorBidi"/>
                <w:b/>
                <w:bCs/>
                <w:sz w:val="18"/>
                <w:szCs w:val="22"/>
              </w:rPr>
              <w:t>Richtlijn ‘</w:t>
            </w:r>
            <w:hyperlink r:id="rId24" w:history="1">
              <w:r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R</w:t>
              </w:r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einiging, desinfectie en sterilisatie in de openbare gezondheidszorg</w:t>
              </w:r>
              <w:r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’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Informatie over droog reinigen, nat reinigen, de werkvolgorde bij reinigen en het onderhoud van schoonmaakmateriaal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5" w:history="1"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Vademecum ‘Zoonosen’</w:t>
              </w:r>
            </w:hyperlink>
            <w:r w:rsidR="00C25C89" w:rsidRPr="006A1FA6">
              <w:rPr>
                <w:rFonts w:eastAsiaTheme="minorEastAsia" w:cstheme="minorBidi"/>
                <w:sz w:val="18"/>
                <w:szCs w:val="22"/>
              </w:rPr>
              <w:t xml:space="preserve"> Praktische gids over het melden, signaleren en bestrijden van zoönosen</w:t>
            </w:r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C25C89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>
              <w:rPr>
                <w:rFonts w:eastAsiaTheme="minorEastAsia" w:cstheme="minorBidi"/>
                <w:sz w:val="18"/>
                <w:szCs w:val="22"/>
              </w:rPr>
              <w:t>M</w:t>
            </w:r>
            <w:r w:rsidR="006A1FA6" w:rsidRPr="006A1FA6">
              <w:rPr>
                <w:rFonts w:eastAsiaTheme="minorEastAsia" w:cstheme="minorBidi"/>
                <w:sz w:val="18"/>
                <w:szCs w:val="22"/>
              </w:rPr>
              <w:t>eldingsplicht van infectieziekten bij mensen en dieren, organisatiestructuur van de humane en veterinaire infectieziektebestrijding, informatie over specifieke zoönosen.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E048E1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6" w:history="1">
              <w:r w:rsidR="00E048E1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Wet p</w:t>
              </w:r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 xml:space="preserve">ublieke </w:t>
              </w:r>
              <w:r w:rsidR="00E048E1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g</w:t>
              </w:r>
              <w:r w:rsidR="006A1FA6" w:rsidRPr="00E048E1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ezondheid Art 21-29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Het gedeelte van de wet voor de publieke gezondheid dat de bijzondere bepalingen omtrent het melden van infectieziekten bevat</w:t>
            </w:r>
          </w:p>
        </w:tc>
      </w:tr>
      <w:tr w:rsidR="006A1FA6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6A1FA6" w:rsidRPr="00C25C89" w:rsidRDefault="00B27D3B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hyperlink r:id="rId27" w:history="1">
              <w:r w:rsidR="006A1FA6"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Wet veiligheidsregio’s</w:t>
              </w:r>
            </w:hyperlink>
          </w:p>
        </w:tc>
        <w:tc>
          <w:tcPr>
            <w:tcW w:w="5453" w:type="dxa"/>
            <w:shd w:val="clear" w:color="auto" w:fill="FFFFFF" w:themeFill="background1"/>
          </w:tcPr>
          <w:p w:rsidR="006A1FA6" w:rsidRPr="006A1FA6" w:rsidRDefault="006A1FA6" w:rsidP="00C25C89">
            <w:pPr>
              <w:shd w:val="clear" w:color="auto" w:fill="FFFFFF" w:themeFill="background1"/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sz w:val="18"/>
                <w:szCs w:val="22"/>
              </w:rPr>
              <w:t>Wettelijke bepalingen over de rampenbestrijding, de crisisbeheersing en de geneeskundige hulpverlening</w:t>
            </w:r>
          </w:p>
        </w:tc>
      </w:tr>
      <w:tr w:rsidR="00C25C89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Richtlijn ‘</w:t>
            </w:r>
            <w:hyperlink r:id="rId28" w:history="1">
              <w:r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Influenza</w:t>
              </w:r>
            </w:hyperlink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FFFFFF" w:themeFill="background1"/>
          </w:tcPr>
          <w:p w:rsidR="00C25C89" w:rsidRPr="006A1FA6" w:rsidRDefault="00E048E1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Onder andere influenza in verpleeg- en verzorgingshuizen en </w:t>
            </w:r>
            <w:r w:rsidRPr="00E048E1">
              <w:rPr>
                <w:rFonts w:asciiTheme="minorHAnsi" w:eastAsiaTheme="minorEastAsia" w:hAnsiTheme="minorHAnsi" w:cstheme="minorBidi"/>
                <w:sz w:val="22"/>
                <w:szCs w:val="22"/>
              </w:rPr>
              <w:t>Richtlijn behandeling antivirale therapie in het ziekenhuis</w:t>
            </w:r>
          </w:p>
        </w:tc>
      </w:tr>
      <w:tr w:rsidR="00C25C89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Richtlijn ‘</w:t>
            </w:r>
            <w:hyperlink r:id="rId29" w:history="1">
              <w:r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Pokken</w:t>
              </w:r>
            </w:hyperlink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Bijsluiter pokkenvaccins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Monstername en diagnostiek pokken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Registratie patiëntgegevens pokken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Stroomdiagram keuze inzet maatregelen reizigersverkeer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Stroomdiagrammen maatregelen eerste moment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Stroomdiagram maatregelen na vaccinatie van eerste ring Contacten en beschermende maatregelen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Vaccinatiebeleid pokken</w:t>
            </w:r>
          </w:p>
        </w:tc>
      </w:tr>
      <w:tr w:rsidR="00C25C89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Richtlijn ‘</w:t>
            </w:r>
            <w:hyperlink r:id="rId30" w:history="1">
              <w:r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22"/>
                </w:rPr>
                <w:t>Polio</w:t>
              </w:r>
            </w:hyperlink>
            <w:r w:rsidRPr="006A1FA6">
              <w:rPr>
                <w:rFonts w:eastAsiaTheme="minorEastAsia" w:cstheme="minorBidi"/>
                <w:b/>
                <w:bCs/>
                <w:sz w:val="18"/>
                <w:szCs w:val="22"/>
              </w:rPr>
              <w:t>’</w:t>
            </w:r>
          </w:p>
        </w:tc>
        <w:tc>
          <w:tcPr>
            <w:tcW w:w="5453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Brieven van GGD aan huisartsen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Brieven van schoolleiding aan ouders/verzorgers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Monsterafname en diagnostiek, incl. stroomdiagram 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Registratie patiëntgegevens polio 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Stroomdiagrammen afhandeling mogelijke polio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Stroomdiagram afhandeling bevestigde polio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Vaccinatiebeleid polio</w:t>
            </w:r>
          </w:p>
        </w:tc>
      </w:tr>
      <w:tr w:rsidR="00C25C89" w:rsidRPr="006A1FA6" w:rsidTr="00B27D3B">
        <w:trPr>
          <w:trHeight w:val="285"/>
        </w:trPr>
        <w:tc>
          <w:tcPr>
            <w:tcW w:w="3794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18"/>
              </w:rPr>
            </w:pPr>
            <w:r w:rsidRPr="006A1FA6">
              <w:rPr>
                <w:rFonts w:eastAsiaTheme="minorEastAsia" w:cstheme="minorBidi"/>
                <w:b/>
                <w:bCs/>
                <w:sz w:val="18"/>
                <w:szCs w:val="18"/>
              </w:rPr>
              <w:lastRenderedPageBreak/>
              <w:t>Richtlijn ‘</w:t>
            </w:r>
            <w:hyperlink r:id="rId31" w:history="1">
              <w:r w:rsidRPr="00A1302E">
                <w:rPr>
                  <w:rStyle w:val="Hyperlink"/>
                  <w:rFonts w:eastAsiaTheme="minorEastAsia" w:cstheme="minorBidi"/>
                  <w:b/>
                  <w:bCs/>
                  <w:sz w:val="18"/>
                  <w:szCs w:val="18"/>
                </w:rPr>
                <w:t>SARS</w:t>
              </w:r>
            </w:hyperlink>
            <w:r w:rsidRPr="006A1FA6">
              <w:rPr>
                <w:rFonts w:eastAsiaTheme="minorEastAsia" w:cstheme="minorBidi"/>
                <w:b/>
                <w:bCs/>
                <w:sz w:val="18"/>
                <w:szCs w:val="18"/>
              </w:rPr>
              <w:t>’</w:t>
            </w:r>
          </w:p>
        </w:tc>
        <w:tc>
          <w:tcPr>
            <w:tcW w:w="5453" w:type="dxa"/>
            <w:shd w:val="clear" w:color="auto" w:fill="FFFFFF" w:themeFill="background1"/>
          </w:tcPr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  <w:t>SARS</w:t>
            </w: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>-diagnosti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ek ten tijde van incidentele </w:t>
            </w: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introductie van </w:t>
            </w:r>
            <w:r w:rsidRPr="006A1FA6"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  <w:t>SARS</w:t>
            </w:r>
            <w:r w:rsidRPr="006A1FA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 Nederland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  <w:t xml:space="preserve">Maatregelen vanaf het eerste moment 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  <w:t>Maatregelen contacten van SARS-patiënten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="Arial"/>
                <w:color w:val="000000"/>
                <w:sz w:val="22"/>
              </w:rPr>
              <w:t>Registratie patiëntgegevens SARS</w:t>
            </w:r>
          </w:p>
          <w:p w:rsidR="00C25C89" w:rsidRPr="006A1FA6" w:rsidRDefault="00C25C89" w:rsidP="00C25C89">
            <w:pPr>
              <w:shd w:val="clear" w:color="auto" w:fill="FFFFFF" w:themeFill="background1"/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</w:pPr>
            <w:r w:rsidRPr="006A1FA6">
              <w:rPr>
                <w:rFonts w:asciiTheme="minorHAnsi" w:eastAsiaTheme="minorEastAsia" w:hAnsiTheme="minorHAnsi" w:cs="Arial"/>
                <w:color w:val="000000"/>
                <w:sz w:val="22"/>
                <w:szCs w:val="22"/>
              </w:rPr>
              <w:t>Informatie voor patiënten en contacten van patiënten</w:t>
            </w:r>
          </w:p>
        </w:tc>
      </w:tr>
    </w:tbl>
    <w:p w:rsidR="00F051A1" w:rsidRDefault="00F051A1" w:rsidP="00C25C89">
      <w:pPr>
        <w:pStyle w:val="Heading1"/>
        <w:numPr>
          <w:ilvl w:val="0"/>
          <w:numId w:val="0"/>
        </w:numPr>
        <w:shd w:val="clear" w:color="auto" w:fill="FFFFFF" w:themeFill="background1"/>
      </w:pPr>
      <w:bookmarkStart w:id="3" w:name="_Bijlage_3:_Criteria"/>
      <w:bookmarkStart w:id="4" w:name="_Bijlage_3_:"/>
      <w:bookmarkEnd w:id="1"/>
      <w:bookmarkEnd w:id="3"/>
      <w:bookmarkEnd w:id="4"/>
    </w:p>
    <w:sectPr w:rsidR="00F051A1" w:rsidSect="00037370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1134" w:right="1701" w:bottom="1066" w:left="1701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E" w:rsidRDefault="00A1302E">
      <w:r>
        <w:separator/>
      </w:r>
    </w:p>
  </w:endnote>
  <w:endnote w:type="continuationSeparator" w:id="0">
    <w:p w:rsidR="00A1302E" w:rsidRDefault="00A1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A1302E" w:rsidRPr="00F07994" w:rsidTr="009A1D32">
      <w:trPr>
        <w:trHeight w:val="283"/>
      </w:trPr>
      <w:tc>
        <w:tcPr>
          <w:tcW w:w="5670" w:type="dxa"/>
        </w:tcPr>
        <w:p w:rsidR="00A1302E" w:rsidRPr="007F5D71" w:rsidRDefault="00A1302E" w:rsidP="007F5D71">
          <w:pPr>
            <w:pStyle w:val="Footer"/>
          </w:pPr>
        </w:p>
      </w:tc>
      <w:tc>
        <w:tcPr>
          <w:tcW w:w="2835" w:type="dxa"/>
        </w:tcPr>
        <w:p w:rsidR="00A1302E" w:rsidRPr="00F07994" w:rsidRDefault="00A1302E" w:rsidP="009A1D32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27D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B27D3B">
            <w:fldChar w:fldCharType="begin"/>
          </w:r>
          <w:r w:rsidR="00B27D3B">
            <w:instrText xml:space="preserve"> NUMPAGES   \* MERGEFORMAT </w:instrText>
          </w:r>
          <w:r w:rsidR="00B27D3B">
            <w:fldChar w:fldCharType="separate"/>
          </w:r>
          <w:r w:rsidR="00B27D3B">
            <w:rPr>
              <w:noProof/>
            </w:rPr>
            <w:t>3</w:t>
          </w:r>
          <w:r w:rsidR="00B27D3B">
            <w:rPr>
              <w:noProof/>
            </w:rPr>
            <w:fldChar w:fldCharType="end"/>
          </w:r>
        </w:p>
      </w:tc>
    </w:tr>
  </w:tbl>
  <w:p w:rsidR="00A1302E" w:rsidRPr="007F5D71" w:rsidRDefault="00A1302E" w:rsidP="007F5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A1302E" w:rsidRPr="00F07994" w:rsidTr="00B31B9A">
      <w:trPr>
        <w:trHeight w:val="283"/>
      </w:trPr>
      <w:tc>
        <w:tcPr>
          <w:tcW w:w="5670" w:type="dxa"/>
        </w:tcPr>
        <w:p w:rsidR="00A1302E" w:rsidRPr="007F5D71" w:rsidRDefault="00A1302E" w:rsidP="00F051A1">
          <w:pPr>
            <w:pStyle w:val="Footer"/>
          </w:pPr>
          <w:r>
            <w:t>Generiek draaiboek LCI</w:t>
          </w:r>
        </w:p>
      </w:tc>
      <w:tc>
        <w:tcPr>
          <w:tcW w:w="2835" w:type="dxa"/>
        </w:tcPr>
        <w:p w:rsidR="00A1302E" w:rsidRPr="00F07994" w:rsidRDefault="00A1302E" w:rsidP="00E34539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27D3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B27D3B">
            <w:fldChar w:fldCharType="begin"/>
          </w:r>
          <w:r w:rsidR="00B27D3B">
            <w:instrText xml:space="preserve"> NUMPAGES   \* MERGEFORMAT </w:instrText>
          </w:r>
          <w:r w:rsidR="00B27D3B">
            <w:fldChar w:fldCharType="separate"/>
          </w:r>
          <w:r w:rsidR="00B27D3B">
            <w:rPr>
              <w:noProof/>
            </w:rPr>
            <w:t>3</w:t>
          </w:r>
          <w:r w:rsidR="00B27D3B">
            <w:rPr>
              <w:noProof/>
            </w:rPr>
            <w:fldChar w:fldCharType="end"/>
          </w:r>
        </w:p>
      </w:tc>
    </w:tr>
  </w:tbl>
  <w:p w:rsidR="00A1302E" w:rsidRPr="007F5D71" w:rsidRDefault="00A1302E" w:rsidP="007F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E" w:rsidRDefault="00A1302E">
      <w:r>
        <w:separator/>
      </w:r>
    </w:p>
  </w:footnote>
  <w:footnote w:type="continuationSeparator" w:id="0">
    <w:p w:rsidR="00A1302E" w:rsidRDefault="00A1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2E" w:rsidRDefault="00A1302E" w:rsidP="007D3814">
    <w:pPr>
      <w:pStyle w:val="Header"/>
    </w:pPr>
  </w:p>
  <w:p w:rsidR="00A1302E" w:rsidRPr="007D3814" w:rsidRDefault="00A1302E" w:rsidP="007D3814">
    <w:pPr>
      <w:pStyle w:val="Header"/>
    </w:pPr>
  </w:p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4"/>
    </w:tblGrid>
    <w:tr w:rsidR="00A1302E" w:rsidRPr="007D3814" w:rsidTr="00037370">
      <w:tc>
        <w:tcPr>
          <w:tcW w:w="8504" w:type="dxa"/>
        </w:tcPr>
        <w:p w:rsidR="00A1302E" w:rsidRPr="007D3814" w:rsidRDefault="00A1302E" w:rsidP="003375D8">
          <w:pPr>
            <w:pStyle w:val="Header"/>
          </w:pPr>
        </w:p>
      </w:tc>
    </w:tr>
  </w:tbl>
  <w:p w:rsidR="00A1302E" w:rsidRDefault="00A1302E" w:rsidP="007D3814">
    <w:pPr>
      <w:pStyle w:val="Header"/>
    </w:pPr>
  </w:p>
  <w:p w:rsidR="00A1302E" w:rsidRPr="007D3814" w:rsidRDefault="00A1302E" w:rsidP="007D3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2E" w:rsidRDefault="00A1302E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052060" wp14:editId="3BB7A7AA">
          <wp:simplePos x="0" y="0"/>
          <wp:positionH relativeFrom="page">
            <wp:posOffset>3856319</wp:posOffset>
          </wp:positionH>
          <wp:positionV relativeFrom="page">
            <wp:posOffset>-68580</wp:posOffset>
          </wp:positionV>
          <wp:extent cx="2339975" cy="1579880"/>
          <wp:effectExtent l="0" t="0" r="3175" b="127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FA805B8" wp14:editId="3BF018F8">
          <wp:simplePos x="0" y="0"/>
          <wp:positionH relativeFrom="page">
            <wp:posOffset>3304132</wp:posOffset>
          </wp:positionH>
          <wp:positionV relativeFrom="page">
            <wp:posOffset>0</wp:posOffset>
          </wp:positionV>
          <wp:extent cx="467995" cy="1579880"/>
          <wp:effectExtent l="0" t="0" r="8255" b="127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02E" w:rsidRDefault="00A1302E">
    <w:pPr>
      <w:spacing w:line="280" w:lineRule="atLeast"/>
    </w:pPr>
  </w:p>
  <w:p w:rsidR="00A1302E" w:rsidRDefault="00A1302E">
    <w:pPr>
      <w:spacing w:line="280" w:lineRule="atLeast"/>
    </w:pPr>
  </w:p>
  <w:p w:rsidR="00A1302E" w:rsidRDefault="00A1302E">
    <w:pPr>
      <w:spacing w:line="280" w:lineRule="atLeast"/>
    </w:pPr>
  </w:p>
  <w:p w:rsidR="00A1302E" w:rsidRDefault="00A1302E">
    <w:pPr>
      <w:spacing w:line="280" w:lineRule="atLeast"/>
    </w:pPr>
  </w:p>
  <w:p w:rsidR="00A1302E" w:rsidRDefault="00A1302E">
    <w:pPr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0D"/>
    <w:multiLevelType w:val="hybridMultilevel"/>
    <w:tmpl w:val="F1DAD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>
    <w:nsid w:val="3236024C"/>
    <w:multiLevelType w:val="hybridMultilevel"/>
    <w:tmpl w:val="352A0C7A"/>
    <w:lvl w:ilvl="0" w:tplc="8B3266D4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4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D36C9"/>
    <w:multiLevelType w:val="hybridMultilevel"/>
    <w:tmpl w:val="C55E2C94"/>
    <w:lvl w:ilvl="0" w:tplc="EEB888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68A4"/>
    <w:multiLevelType w:val="hybridMultilevel"/>
    <w:tmpl w:val="28EA25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F051A1"/>
    <w:rsid w:val="000075F4"/>
    <w:rsid w:val="000132AF"/>
    <w:rsid w:val="00016840"/>
    <w:rsid w:val="00034585"/>
    <w:rsid w:val="00037236"/>
    <w:rsid w:val="00037370"/>
    <w:rsid w:val="000442C7"/>
    <w:rsid w:val="00046860"/>
    <w:rsid w:val="000729A4"/>
    <w:rsid w:val="000923BE"/>
    <w:rsid w:val="000968C6"/>
    <w:rsid w:val="000A38E8"/>
    <w:rsid w:val="000C1EB3"/>
    <w:rsid w:val="000D1C9A"/>
    <w:rsid w:val="000E51A8"/>
    <w:rsid w:val="000F01A9"/>
    <w:rsid w:val="000F1E56"/>
    <w:rsid w:val="0010624C"/>
    <w:rsid w:val="0012155D"/>
    <w:rsid w:val="00135B27"/>
    <w:rsid w:val="00135FDC"/>
    <w:rsid w:val="00152168"/>
    <w:rsid w:val="00152917"/>
    <w:rsid w:val="00152EC1"/>
    <w:rsid w:val="00184658"/>
    <w:rsid w:val="00185F39"/>
    <w:rsid w:val="00197AAD"/>
    <w:rsid w:val="001A5128"/>
    <w:rsid w:val="001D15CB"/>
    <w:rsid w:val="001E4825"/>
    <w:rsid w:val="001F7F6C"/>
    <w:rsid w:val="00201DB8"/>
    <w:rsid w:val="00222C78"/>
    <w:rsid w:val="00224A7B"/>
    <w:rsid w:val="00235409"/>
    <w:rsid w:val="0023706C"/>
    <w:rsid w:val="002400B8"/>
    <w:rsid w:val="002523AA"/>
    <w:rsid w:val="00270ABC"/>
    <w:rsid w:val="00271CE2"/>
    <w:rsid w:val="00277005"/>
    <w:rsid w:val="00286789"/>
    <w:rsid w:val="002A4519"/>
    <w:rsid w:val="002B0134"/>
    <w:rsid w:val="002B2ECB"/>
    <w:rsid w:val="002B3B0C"/>
    <w:rsid w:val="002D2AC5"/>
    <w:rsid w:val="002D76C6"/>
    <w:rsid w:val="003107D4"/>
    <w:rsid w:val="003375D8"/>
    <w:rsid w:val="0034332A"/>
    <w:rsid w:val="00354D44"/>
    <w:rsid w:val="00361855"/>
    <w:rsid w:val="0037576E"/>
    <w:rsid w:val="003A7C30"/>
    <w:rsid w:val="003B3B16"/>
    <w:rsid w:val="003B4C8E"/>
    <w:rsid w:val="003B6E3F"/>
    <w:rsid w:val="003C43C1"/>
    <w:rsid w:val="003C702D"/>
    <w:rsid w:val="003D6318"/>
    <w:rsid w:val="003E03D2"/>
    <w:rsid w:val="003E0B7E"/>
    <w:rsid w:val="003E2557"/>
    <w:rsid w:val="003F1E16"/>
    <w:rsid w:val="00406655"/>
    <w:rsid w:val="00411901"/>
    <w:rsid w:val="00413B84"/>
    <w:rsid w:val="00422327"/>
    <w:rsid w:val="00430183"/>
    <w:rsid w:val="00435894"/>
    <w:rsid w:val="004432E2"/>
    <w:rsid w:val="004455BD"/>
    <w:rsid w:val="0046263D"/>
    <w:rsid w:val="00490515"/>
    <w:rsid w:val="004C2DF8"/>
    <w:rsid w:val="004F0CA2"/>
    <w:rsid w:val="00543EFA"/>
    <w:rsid w:val="00556F3D"/>
    <w:rsid w:val="0055736B"/>
    <w:rsid w:val="0056211C"/>
    <w:rsid w:val="00572605"/>
    <w:rsid w:val="005760D0"/>
    <w:rsid w:val="005967EB"/>
    <w:rsid w:val="005B0927"/>
    <w:rsid w:val="005B62E5"/>
    <w:rsid w:val="005B7165"/>
    <w:rsid w:val="005E1941"/>
    <w:rsid w:val="00605AAE"/>
    <w:rsid w:val="00631238"/>
    <w:rsid w:val="00646AF9"/>
    <w:rsid w:val="00666373"/>
    <w:rsid w:val="00683191"/>
    <w:rsid w:val="00683E14"/>
    <w:rsid w:val="00685EE7"/>
    <w:rsid w:val="00692A1E"/>
    <w:rsid w:val="006A1FA6"/>
    <w:rsid w:val="006B6A58"/>
    <w:rsid w:val="006C09FB"/>
    <w:rsid w:val="006C1E07"/>
    <w:rsid w:val="006E18E6"/>
    <w:rsid w:val="006E3752"/>
    <w:rsid w:val="00701A7D"/>
    <w:rsid w:val="00706BD4"/>
    <w:rsid w:val="00724783"/>
    <w:rsid w:val="00760171"/>
    <w:rsid w:val="00767FB5"/>
    <w:rsid w:val="00773CF2"/>
    <w:rsid w:val="00780447"/>
    <w:rsid w:val="007923DC"/>
    <w:rsid w:val="007B41EA"/>
    <w:rsid w:val="007B4830"/>
    <w:rsid w:val="007C0E84"/>
    <w:rsid w:val="007D3814"/>
    <w:rsid w:val="007D7988"/>
    <w:rsid w:val="007E4C97"/>
    <w:rsid w:val="007F0D92"/>
    <w:rsid w:val="007F5D71"/>
    <w:rsid w:val="007F7F2E"/>
    <w:rsid w:val="00810615"/>
    <w:rsid w:val="008119FF"/>
    <w:rsid w:val="0082121C"/>
    <w:rsid w:val="00822CA8"/>
    <w:rsid w:val="00825CC4"/>
    <w:rsid w:val="00827AD6"/>
    <w:rsid w:val="00830E83"/>
    <w:rsid w:val="00833F14"/>
    <w:rsid w:val="008407C1"/>
    <w:rsid w:val="00873BF1"/>
    <w:rsid w:val="008771E0"/>
    <w:rsid w:val="00891A7A"/>
    <w:rsid w:val="00894C42"/>
    <w:rsid w:val="00895381"/>
    <w:rsid w:val="00895898"/>
    <w:rsid w:val="008D1444"/>
    <w:rsid w:val="008D2A8A"/>
    <w:rsid w:val="008D2EEB"/>
    <w:rsid w:val="008D363D"/>
    <w:rsid w:val="008D4ADF"/>
    <w:rsid w:val="008E1C02"/>
    <w:rsid w:val="008E37F5"/>
    <w:rsid w:val="008E38CE"/>
    <w:rsid w:val="008F6BBA"/>
    <w:rsid w:val="0090396C"/>
    <w:rsid w:val="00903F8B"/>
    <w:rsid w:val="00904D5E"/>
    <w:rsid w:val="009474C8"/>
    <w:rsid w:val="00964FE0"/>
    <w:rsid w:val="00982131"/>
    <w:rsid w:val="009A1D32"/>
    <w:rsid w:val="009B2A5D"/>
    <w:rsid w:val="009F09DD"/>
    <w:rsid w:val="00A068A3"/>
    <w:rsid w:val="00A1302E"/>
    <w:rsid w:val="00A261C0"/>
    <w:rsid w:val="00A453FE"/>
    <w:rsid w:val="00A4578D"/>
    <w:rsid w:val="00A46225"/>
    <w:rsid w:val="00A5375B"/>
    <w:rsid w:val="00A577F0"/>
    <w:rsid w:val="00A615EB"/>
    <w:rsid w:val="00A6478F"/>
    <w:rsid w:val="00A66639"/>
    <w:rsid w:val="00A960F7"/>
    <w:rsid w:val="00AB1F2F"/>
    <w:rsid w:val="00AC6E48"/>
    <w:rsid w:val="00AF25C4"/>
    <w:rsid w:val="00B060C9"/>
    <w:rsid w:val="00B06672"/>
    <w:rsid w:val="00B07DF1"/>
    <w:rsid w:val="00B17855"/>
    <w:rsid w:val="00B23534"/>
    <w:rsid w:val="00B27D3B"/>
    <w:rsid w:val="00B31B9A"/>
    <w:rsid w:val="00B35852"/>
    <w:rsid w:val="00B37DBB"/>
    <w:rsid w:val="00B40BDA"/>
    <w:rsid w:val="00B47777"/>
    <w:rsid w:val="00B66B3D"/>
    <w:rsid w:val="00B7166B"/>
    <w:rsid w:val="00B92794"/>
    <w:rsid w:val="00BA5C27"/>
    <w:rsid w:val="00BC0E61"/>
    <w:rsid w:val="00BC0E68"/>
    <w:rsid w:val="00BC593C"/>
    <w:rsid w:val="00BC61D9"/>
    <w:rsid w:val="00BD4659"/>
    <w:rsid w:val="00BE2041"/>
    <w:rsid w:val="00BE3DA1"/>
    <w:rsid w:val="00BF7182"/>
    <w:rsid w:val="00C02507"/>
    <w:rsid w:val="00C04D67"/>
    <w:rsid w:val="00C12E79"/>
    <w:rsid w:val="00C25A8A"/>
    <w:rsid w:val="00C25C89"/>
    <w:rsid w:val="00C30BE9"/>
    <w:rsid w:val="00C35447"/>
    <w:rsid w:val="00C4259A"/>
    <w:rsid w:val="00C4499C"/>
    <w:rsid w:val="00C64CEC"/>
    <w:rsid w:val="00C850AE"/>
    <w:rsid w:val="00C904B1"/>
    <w:rsid w:val="00CB75D7"/>
    <w:rsid w:val="00CC2080"/>
    <w:rsid w:val="00CD3525"/>
    <w:rsid w:val="00CD4746"/>
    <w:rsid w:val="00CE2C21"/>
    <w:rsid w:val="00CF2122"/>
    <w:rsid w:val="00CF397B"/>
    <w:rsid w:val="00CF70CC"/>
    <w:rsid w:val="00D1798B"/>
    <w:rsid w:val="00D20729"/>
    <w:rsid w:val="00D328A7"/>
    <w:rsid w:val="00D37A87"/>
    <w:rsid w:val="00D5143F"/>
    <w:rsid w:val="00D52CC3"/>
    <w:rsid w:val="00D540D2"/>
    <w:rsid w:val="00D64097"/>
    <w:rsid w:val="00D66960"/>
    <w:rsid w:val="00D674ED"/>
    <w:rsid w:val="00D77B76"/>
    <w:rsid w:val="00D85D32"/>
    <w:rsid w:val="00D9013D"/>
    <w:rsid w:val="00DA1675"/>
    <w:rsid w:val="00DB3CA7"/>
    <w:rsid w:val="00DC4BEE"/>
    <w:rsid w:val="00DC568D"/>
    <w:rsid w:val="00DD3672"/>
    <w:rsid w:val="00DF2B08"/>
    <w:rsid w:val="00DF7B4D"/>
    <w:rsid w:val="00E048E1"/>
    <w:rsid w:val="00E05AAB"/>
    <w:rsid w:val="00E063AC"/>
    <w:rsid w:val="00E34539"/>
    <w:rsid w:val="00E44B7E"/>
    <w:rsid w:val="00E47B80"/>
    <w:rsid w:val="00E550C5"/>
    <w:rsid w:val="00E60979"/>
    <w:rsid w:val="00E96A5B"/>
    <w:rsid w:val="00EC061F"/>
    <w:rsid w:val="00ED0C5F"/>
    <w:rsid w:val="00ED7F87"/>
    <w:rsid w:val="00EE2B8D"/>
    <w:rsid w:val="00EE43FC"/>
    <w:rsid w:val="00EE686B"/>
    <w:rsid w:val="00EF1A1D"/>
    <w:rsid w:val="00F0009F"/>
    <w:rsid w:val="00F051A1"/>
    <w:rsid w:val="00F24749"/>
    <w:rsid w:val="00F35587"/>
    <w:rsid w:val="00F521BA"/>
    <w:rsid w:val="00F53221"/>
    <w:rsid w:val="00F61C32"/>
    <w:rsid w:val="00F61D5E"/>
    <w:rsid w:val="00F67887"/>
    <w:rsid w:val="00F67E95"/>
    <w:rsid w:val="00F72380"/>
    <w:rsid w:val="00F80643"/>
    <w:rsid w:val="00F82C51"/>
    <w:rsid w:val="00F849E6"/>
    <w:rsid w:val="00F955CB"/>
    <w:rsid w:val="00FA218E"/>
    <w:rsid w:val="00FB208B"/>
    <w:rsid w:val="00FB6FD1"/>
    <w:rsid w:val="00FB721A"/>
    <w:rsid w:val="00FC3811"/>
    <w:rsid w:val="00FD2335"/>
    <w:rsid w:val="00FD3ACE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2A5D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97B"/>
    <w:pPr>
      <w:widowControl w:val="0"/>
      <w:numPr>
        <w:numId w:val="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semiHidden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1"/>
    <w:qFormat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5E1941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06672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5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1A1"/>
    <w:rPr>
      <w:rFonts w:ascii="Verdana" w:hAnsi="Verdana" w:cs="Arial"/>
      <w:b/>
      <w:bCs/>
      <w:kern w:val="32"/>
      <w:szCs w:val="32"/>
    </w:rPr>
  </w:style>
  <w:style w:type="character" w:styleId="FootnoteReference">
    <w:name w:val="footnote reference"/>
    <w:rsid w:val="00F051A1"/>
    <w:rPr>
      <w:vertAlign w:val="superscript"/>
    </w:rPr>
  </w:style>
  <w:style w:type="character" w:customStyle="1" w:styleId="FootnoteTextChar">
    <w:name w:val="Footnote Text Char"/>
    <w:link w:val="FootnoteText"/>
    <w:rsid w:val="00F051A1"/>
    <w:rPr>
      <w:rFonts w:ascii="Verdana" w:hAnsi="Verdana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2A5D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97B"/>
    <w:pPr>
      <w:widowControl w:val="0"/>
      <w:numPr>
        <w:numId w:val="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semiHidden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1"/>
    <w:qFormat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5E1941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06672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5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1A1"/>
    <w:rPr>
      <w:rFonts w:ascii="Verdana" w:hAnsi="Verdana" w:cs="Arial"/>
      <w:b/>
      <w:bCs/>
      <w:kern w:val="32"/>
      <w:szCs w:val="32"/>
    </w:rPr>
  </w:style>
  <w:style w:type="character" w:styleId="FootnoteReference">
    <w:name w:val="footnote reference"/>
    <w:rsid w:val="00F051A1"/>
    <w:rPr>
      <w:vertAlign w:val="superscript"/>
    </w:rPr>
  </w:style>
  <w:style w:type="character" w:customStyle="1" w:styleId="FootnoteTextChar">
    <w:name w:val="Footnote Text Char"/>
    <w:link w:val="FootnoteText"/>
    <w:rsid w:val="00F051A1"/>
    <w:rPr>
      <w:rFonts w:ascii="Verdana" w:hAnsi="Verdana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ci.rivm.nl/draaiboeken/gastro-enteritis-en-voedselvergiftigingen" TargetMode="External"/><Relationship Id="rId18" Type="http://schemas.openxmlformats.org/officeDocument/2006/relationships/hyperlink" Target="https://lci.rivm.nl/meldingsplichtige-ziekten" TargetMode="External"/><Relationship Id="rId26" Type="http://schemas.openxmlformats.org/officeDocument/2006/relationships/hyperlink" Target="http://wetten.overheid.nl/BWBR0024705/2016-08-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toportaal.nl/zoeken/kwaliteitskader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kncvtbc.org/kb/7-1-richtlijn-tuberculose-bron-en-contactonderzoek/" TargetMode="External"/><Relationship Id="rId17" Type="http://schemas.openxmlformats.org/officeDocument/2006/relationships/hyperlink" Target="https://www.lhv.nl/uw-beroep/samenwerking/huisarts-en-ghor/producten-samenwerking-huisartsenghor" TargetMode="External"/><Relationship Id="rId25" Type="http://schemas.openxmlformats.org/officeDocument/2006/relationships/hyperlink" Target="http://www.rivm.nl/Documenten_en_publicaties/Algemeen_Actueel/Uitgaven/Infectieziekten/Vademecum_zo_nosen_201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hv.nl/uw-beroep/samenwerking/huisarts-en-ghor/producten-samenwerking-huisartsenghor" TargetMode="External"/><Relationship Id="rId20" Type="http://schemas.openxmlformats.org/officeDocument/2006/relationships/hyperlink" Target="https://www.ggdghorkennisnet.nl/thema/grop-oto/publicaties/publicatie/6716-modelplan-grop-2012" TargetMode="External"/><Relationship Id="rId29" Type="http://schemas.openxmlformats.org/officeDocument/2006/relationships/hyperlink" Target="https://lci.rivm.nl/richtlijnen/pokk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ci.rivm.nl/draaiboeken/international-health-regulations-ihr" TargetMode="External"/><Relationship Id="rId24" Type="http://schemas.openxmlformats.org/officeDocument/2006/relationships/hyperlink" Target="https://lci.rivm.nl/richtlijnen/reiniging-desinfectie-en-sterilisatie-de-openbare-gezondheidszorg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gdghorkennisnet.nl/thema/strategisch-beleid/publicaties/publicatie/6398-handreiking-inbedding-ghor-en-ggd-in-de-veiligheidsregio" TargetMode="External"/><Relationship Id="rId23" Type="http://schemas.openxmlformats.org/officeDocument/2006/relationships/hyperlink" Target="https://www.ceg.nl/publicaties/bekijk/rechtvaardige-selectie-bij-een-pandemie" TargetMode="External"/><Relationship Id="rId28" Type="http://schemas.openxmlformats.org/officeDocument/2006/relationships/hyperlink" Target="https://lci.rivm.nl/richtlijnen/influenz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ci.rivm.nl/draaiboeken/gedwongen-isolatie-quarantaine-en-medisch-onderzoek" TargetMode="External"/><Relationship Id="rId19" Type="http://schemas.openxmlformats.org/officeDocument/2006/relationships/hyperlink" Target="http://www.rivm.nl/Onderwerpen/M/Meldingsplicht_infectieziekten" TargetMode="External"/><Relationship Id="rId31" Type="http://schemas.openxmlformats.org/officeDocument/2006/relationships/hyperlink" Target="https://lci.rivm.nl/richtlijnen/sa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ci.rivm.nl/draaiboeken/aanvragen-diagnostiek-door-ggd" TargetMode="External"/><Relationship Id="rId14" Type="http://schemas.openxmlformats.org/officeDocument/2006/relationships/hyperlink" Target="https://lci.rivm.nl/draaiboeken/vaccineren-met-een-ongeregistreerd-vaccin" TargetMode="External"/><Relationship Id="rId22" Type="http://schemas.openxmlformats.org/officeDocument/2006/relationships/hyperlink" Target="http://www.who.int/influenza/preparedness/pandemic/influenza_risk_management_update2017/en/" TargetMode="External"/><Relationship Id="rId27" Type="http://schemas.openxmlformats.org/officeDocument/2006/relationships/hyperlink" Target="http://wetten.overheid.nl/BWBR0027466/2017-06-10" TargetMode="External"/><Relationship Id="rId30" Type="http://schemas.openxmlformats.org/officeDocument/2006/relationships/hyperlink" Target="https://lci.rivm.nl/richtlijnen/polio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CI\6.%20Richtlijnen\6.5%20PROCEDURES%20draaiboeken%20en%20richtlijnen\Voor%20auteur\Meteen%20sturen\SJABLOON%20voor%20bijlage%20bij%20richtlij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E124-751E-4EAB-8321-1C648277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voor bijlage bij richtlijn</Template>
  <TotalTime>0</TotalTime>
  <Pages>3</Pages>
  <Words>638</Words>
  <Characters>7233</Characters>
  <Application>Microsoft Office Word</Application>
  <DocSecurity>0</DocSecurity>
  <Lines>60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2017-01-12T15:30:00Z</cp:lastPrinted>
  <dcterms:created xsi:type="dcterms:W3CDTF">2017-12-04T09:15:00Z</dcterms:created>
  <dcterms:modified xsi:type="dcterms:W3CDTF">2017-12-04T09:15:00Z</dcterms:modified>
</cp:coreProperties>
</file>