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0B0" w:rsidRDefault="00E450B0" w:rsidP="004F712C">
      <w:pPr>
        <w:pStyle w:val="Kop1RIVM"/>
      </w:pPr>
      <w:bookmarkStart w:id="0" w:name="_Toc408321562"/>
      <w:bookmarkStart w:id="1" w:name="_Toc408321538"/>
      <w:r w:rsidRPr="006D1AD0">
        <w:t xml:space="preserve">Bijlage </w:t>
      </w:r>
      <w:r>
        <w:t>9</w:t>
      </w:r>
      <w:r w:rsidRPr="006D1AD0">
        <w:t xml:space="preserve">: Quarantaine in een </w:t>
      </w:r>
      <w:r>
        <w:t>quarantaine</w:t>
      </w:r>
      <w:r w:rsidRPr="006D1AD0">
        <w:t>faciliteit</w:t>
      </w:r>
      <w:r>
        <w:t>, quarantaine in de thuissituatie,</w:t>
      </w:r>
      <w:r w:rsidRPr="006D1AD0">
        <w:t xml:space="preserve"> isolatie in het ziekenhuis</w:t>
      </w:r>
      <w:bookmarkStart w:id="2" w:name="_Toc370471074"/>
      <w:bookmarkStart w:id="3" w:name="_Toc374951382"/>
      <w:bookmarkStart w:id="4" w:name="_Toc375581184"/>
      <w:bookmarkStart w:id="5" w:name="_Toc376186521"/>
      <w:r>
        <w:t>, en vervoer naar het ziekenhuis</w:t>
      </w:r>
      <w:bookmarkEnd w:id="0"/>
    </w:p>
    <w:p w:rsidR="00E450B0" w:rsidRPr="008D5251" w:rsidRDefault="00E450B0" w:rsidP="00E450B0">
      <w:pPr>
        <w:pStyle w:val="NoSpacing"/>
      </w:pPr>
    </w:p>
    <w:p w:rsidR="00E450B0" w:rsidRPr="006D1AD0" w:rsidRDefault="00E450B0" w:rsidP="00CD21F4">
      <w:pPr>
        <w:pStyle w:val="Kop2RIVM"/>
      </w:pPr>
      <w:bookmarkStart w:id="6" w:name="_Toc385488209"/>
      <w:bookmarkStart w:id="7" w:name="_Toc393701901"/>
      <w:bookmarkStart w:id="8" w:name="_Toc408319840"/>
      <w:bookmarkStart w:id="9" w:name="_Toc408321563"/>
      <w:r w:rsidRPr="006D1AD0">
        <w:t>Quarantaine</w:t>
      </w:r>
      <w:bookmarkEnd w:id="2"/>
      <w:r w:rsidRPr="006D1AD0">
        <w:t xml:space="preserve"> in een quarantainefaciliteit</w:t>
      </w:r>
      <w:bookmarkEnd w:id="3"/>
      <w:bookmarkEnd w:id="4"/>
      <w:bookmarkEnd w:id="5"/>
      <w:bookmarkEnd w:id="6"/>
      <w:bookmarkEnd w:id="7"/>
      <w:bookmarkEnd w:id="8"/>
      <w:bookmarkEnd w:id="9"/>
      <w:r w:rsidRPr="006D1AD0">
        <w:t xml:space="preserve"> </w:t>
      </w:r>
    </w:p>
    <w:p w:rsidR="00E450B0" w:rsidRPr="006D1AD0" w:rsidRDefault="00E450B0" w:rsidP="00E450B0">
      <w:pPr>
        <w:spacing w:after="0"/>
        <w:rPr>
          <w:rFonts w:ascii="Verdana" w:hAnsi="Verdana"/>
          <w:sz w:val="18"/>
        </w:rPr>
      </w:pPr>
      <w:r w:rsidRPr="006D1AD0">
        <w:rPr>
          <w:rFonts w:ascii="Verdana" w:hAnsi="Verdana"/>
          <w:sz w:val="18"/>
        </w:rPr>
        <w:t xml:space="preserve">Wanneer quarantaine niet thuis kan plaatsvinden, vindt het in een aparte faciliteit plaats. De GHOR en de GGD zijn in staat om een dergelijke faciliteit binnen een termijn van 24 uur operationeel te hebben. Voor een quarantainefaciliteit gelden de volgende eisen: </w:t>
      </w:r>
    </w:p>
    <w:p w:rsidR="00E450B0" w:rsidRPr="006D1AD0" w:rsidRDefault="00E450B0" w:rsidP="00E450B0">
      <w:pPr>
        <w:numPr>
          <w:ilvl w:val="0"/>
          <w:numId w:val="37"/>
        </w:numPr>
        <w:spacing w:after="0"/>
        <w:rPr>
          <w:rFonts w:ascii="Verdana" w:hAnsi="Verdana"/>
          <w:sz w:val="18"/>
        </w:rPr>
      </w:pPr>
      <w:r>
        <w:rPr>
          <w:rFonts w:ascii="Verdana" w:hAnsi="Verdana"/>
          <w:sz w:val="18"/>
        </w:rPr>
        <w:t>d</w:t>
      </w:r>
      <w:r w:rsidRPr="006D1AD0">
        <w:rPr>
          <w:rFonts w:ascii="Verdana" w:hAnsi="Verdana"/>
          <w:sz w:val="18"/>
        </w:rPr>
        <w:t>e faciliteit heeft een opnamecapaciteit van 30-60 bedden per veiligheidsregio (afhankelijk van het aantal inwoners) met individuele huisvesting voor de personen in quarantaine</w:t>
      </w:r>
      <w:r>
        <w:rPr>
          <w:rFonts w:ascii="Verdana" w:hAnsi="Verdana"/>
          <w:sz w:val="18"/>
        </w:rPr>
        <w:t>;</w:t>
      </w:r>
      <w:r w:rsidRPr="006D1AD0">
        <w:rPr>
          <w:rFonts w:ascii="Verdana" w:hAnsi="Verdana"/>
          <w:sz w:val="18"/>
        </w:rPr>
        <w:t xml:space="preserve"> </w:t>
      </w:r>
    </w:p>
    <w:p w:rsidR="00E450B0" w:rsidRPr="006D1AD0" w:rsidRDefault="00E450B0" w:rsidP="00E450B0">
      <w:pPr>
        <w:numPr>
          <w:ilvl w:val="0"/>
          <w:numId w:val="37"/>
        </w:numPr>
        <w:spacing w:after="0"/>
        <w:rPr>
          <w:rFonts w:ascii="Verdana" w:hAnsi="Verdana"/>
          <w:sz w:val="18"/>
        </w:rPr>
      </w:pPr>
      <w:r>
        <w:rPr>
          <w:rFonts w:ascii="Verdana" w:hAnsi="Verdana"/>
          <w:sz w:val="18"/>
        </w:rPr>
        <w:t>d</w:t>
      </w:r>
      <w:r w:rsidRPr="006D1AD0">
        <w:rPr>
          <w:rFonts w:ascii="Verdana" w:hAnsi="Verdana"/>
          <w:sz w:val="18"/>
        </w:rPr>
        <w:t>e faciliteit heeft enige afstand tot andere bebouwing. Er is zeker geen verbinding met andere delen van een gebouw, vanwege het risico van versleping van micro-organismen via luchtstromen</w:t>
      </w:r>
      <w:r>
        <w:rPr>
          <w:rFonts w:ascii="Verdana" w:hAnsi="Verdana"/>
          <w:sz w:val="18"/>
        </w:rPr>
        <w:t>;</w:t>
      </w:r>
      <w:r w:rsidRPr="006D1AD0">
        <w:rPr>
          <w:rFonts w:ascii="Verdana" w:hAnsi="Verdana"/>
          <w:sz w:val="18"/>
        </w:rPr>
        <w:t xml:space="preserve"> </w:t>
      </w:r>
    </w:p>
    <w:p w:rsidR="00E450B0" w:rsidRPr="006D1AD0" w:rsidRDefault="00E450B0" w:rsidP="00E450B0">
      <w:pPr>
        <w:numPr>
          <w:ilvl w:val="0"/>
          <w:numId w:val="37"/>
        </w:numPr>
        <w:spacing w:after="0"/>
        <w:rPr>
          <w:rFonts w:ascii="Verdana" w:hAnsi="Verdana"/>
          <w:sz w:val="18"/>
        </w:rPr>
      </w:pPr>
      <w:r>
        <w:rPr>
          <w:rFonts w:ascii="Verdana" w:hAnsi="Verdana"/>
          <w:sz w:val="18"/>
        </w:rPr>
        <w:t>l</w:t>
      </w:r>
      <w:r w:rsidRPr="006D1AD0">
        <w:rPr>
          <w:rFonts w:ascii="Verdana" w:hAnsi="Verdana"/>
          <w:sz w:val="18"/>
        </w:rPr>
        <w:t>uchtcirculatie tussen de verschillende ruimten van de faciliteit is uitgesloten</w:t>
      </w:r>
      <w:r>
        <w:rPr>
          <w:rFonts w:ascii="Verdana" w:hAnsi="Verdana"/>
          <w:sz w:val="18"/>
        </w:rPr>
        <w:t>;</w:t>
      </w:r>
      <w:r w:rsidRPr="006D1AD0">
        <w:rPr>
          <w:rFonts w:ascii="Verdana" w:hAnsi="Verdana"/>
          <w:sz w:val="18"/>
        </w:rPr>
        <w:t xml:space="preserve"> </w:t>
      </w:r>
    </w:p>
    <w:p w:rsidR="00E450B0" w:rsidRPr="006D1AD0" w:rsidRDefault="00E450B0" w:rsidP="00E450B0">
      <w:pPr>
        <w:numPr>
          <w:ilvl w:val="0"/>
          <w:numId w:val="37"/>
        </w:numPr>
        <w:spacing w:after="0"/>
        <w:rPr>
          <w:rFonts w:ascii="Verdana" w:hAnsi="Verdana"/>
          <w:sz w:val="18"/>
        </w:rPr>
      </w:pPr>
      <w:r>
        <w:rPr>
          <w:rFonts w:ascii="Verdana" w:hAnsi="Verdana"/>
          <w:sz w:val="18"/>
        </w:rPr>
        <w:t>d</w:t>
      </w:r>
      <w:r w:rsidRPr="006D1AD0">
        <w:rPr>
          <w:rFonts w:ascii="Verdana" w:hAnsi="Verdana"/>
          <w:sz w:val="18"/>
        </w:rPr>
        <w:t>e faciliteit kan overzichtelijk afgegrendeld worden</w:t>
      </w:r>
      <w:r>
        <w:rPr>
          <w:rFonts w:ascii="Verdana" w:hAnsi="Verdana"/>
          <w:sz w:val="18"/>
        </w:rPr>
        <w:t>;</w:t>
      </w:r>
    </w:p>
    <w:p w:rsidR="00E450B0" w:rsidRPr="006D1AD0" w:rsidRDefault="00E450B0" w:rsidP="00E450B0">
      <w:pPr>
        <w:numPr>
          <w:ilvl w:val="0"/>
          <w:numId w:val="37"/>
        </w:numPr>
        <w:spacing w:after="0"/>
        <w:rPr>
          <w:rFonts w:ascii="Verdana" w:hAnsi="Verdana"/>
          <w:sz w:val="18"/>
        </w:rPr>
      </w:pPr>
      <w:r>
        <w:rPr>
          <w:rFonts w:ascii="Verdana" w:hAnsi="Verdana"/>
          <w:sz w:val="18"/>
        </w:rPr>
        <w:t>e</w:t>
      </w:r>
      <w:r w:rsidRPr="006D1AD0">
        <w:rPr>
          <w:rFonts w:ascii="Verdana" w:hAnsi="Verdana"/>
          <w:sz w:val="18"/>
        </w:rPr>
        <w:t>r is 24-uursbewaking van het terrein en pand, om betreding en verlating zonder uitdrukkelijke toestemming van de verantwoordelijke medicus te voorkomen. De bewaking kan te allen tijde een beroep doen op de politie</w:t>
      </w:r>
      <w:r>
        <w:rPr>
          <w:rFonts w:ascii="Verdana" w:hAnsi="Verdana"/>
          <w:sz w:val="18"/>
        </w:rPr>
        <w:t>;</w:t>
      </w:r>
    </w:p>
    <w:p w:rsidR="00E450B0" w:rsidRPr="006D1AD0" w:rsidRDefault="00E450B0" w:rsidP="00E450B0">
      <w:pPr>
        <w:numPr>
          <w:ilvl w:val="0"/>
          <w:numId w:val="37"/>
        </w:numPr>
        <w:spacing w:after="0"/>
        <w:rPr>
          <w:rFonts w:ascii="Verdana" w:hAnsi="Verdana"/>
          <w:sz w:val="18"/>
        </w:rPr>
      </w:pPr>
      <w:r>
        <w:rPr>
          <w:rFonts w:ascii="Verdana" w:hAnsi="Verdana"/>
          <w:sz w:val="18"/>
        </w:rPr>
        <w:t>h</w:t>
      </w:r>
      <w:r w:rsidRPr="006D1AD0">
        <w:rPr>
          <w:rFonts w:ascii="Verdana" w:hAnsi="Verdana"/>
          <w:sz w:val="18"/>
        </w:rPr>
        <w:t>et gebouw voldoet aan de meest noodzakelijke eisen qua woongenot en verblijf gedurende de tijd van afzondering. Een wasserijfaciliteit en maaltijdvoorziening op locatie is gewenst</w:t>
      </w:r>
      <w:r>
        <w:rPr>
          <w:rFonts w:ascii="Verdana" w:hAnsi="Verdana"/>
          <w:sz w:val="18"/>
        </w:rPr>
        <w:t>;</w:t>
      </w:r>
    </w:p>
    <w:p w:rsidR="00E450B0" w:rsidRPr="006D1AD0" w:rsidRDefault="00E450B0" w:rsidP="00E450B0">
      <w:pPr>
        <w:numPr>
          <w:ilvl w:val="0"/>
          <w:numId w:val="37"/>
        </w:numPr>
        <w:spacing w:after="0"/>
        <w:rPr>
          <w:rFonts w:ascii="Verdana" w:hAnsi="Verdana"/>
          <w:sz w:val="18"/>
        </w:rPr>
      </w:pPr>
      <w:r>
        <w:rPr>
          <w:rFonts w:ascii="Verdana" w:hAnsi="Verdana"/>
          <w:sz w:val="18"/>
        </w:rPr>
        <w:t>d</w:t>
      </w:r>
      <w:r w:rsidRPr="006D1AD0">
        <w:rPr>
          <w:rFonts w:ascii="Verdana" w:hAnsi="Verdana"/>
          <w:sz w:val="18"/>
        </w:rPr>
        <w:t>e aanvoer van voedsel, hulpmiddelen, geneesmiddelen, kleding en basisbehoeften zijn goed geregeld</w:t>
      </w:r>
      <w:r>
        <w:rPr>
          <w:rFonts w:ascii="Verdana" w:hAnsi="Verdana"/>
          <w:sz w:val="18"/>
        </w:rPr>
        <w:t>;</w:t>
      </w:r>
    </w:p>
    <w:p w:rsidR="00E450B0" w:rsidRPr="006D1AD0" w:rsidRDefault="00E450B0" w:rsidP="00E450B0">
      <w:pPr>
        <w:numPr>
          <w:ilvl w:val="0"/>
          <w:numId w:val="37"/>
        </w:numPr>
        <w:spacing w:after="0"/>
        <w:rPr>
          <w:rFonts w:ascii="Verdana" w:hAnsi="Verdana"/>
          <w:sz w:val="18"/>
        </w:rPr>
      </w:pPr>
      <w:r>
        <w:rPr>
          <w:rFonts w:ascii="Verdana" w:hAnsi="Verdana"/>
          <w:sz w:val="18"/>
        </w:rPr>
        <w:t>v</w:t>
      </w:r>
      <w:r w:rsidRPr="006D1AD0">
        <w:rPr>
          <w:rFonts w:ascii="Verdana" w:hAnsi="Verdana"/>
          <w:sz w:val="18"/>
        </w:rPr>
        <w:t>oor het personeel zijn aparte ruimten voorhanden om te kunnen overleggen en dossiers bij te houden</w:t>
      </w:r>
      <w:r>
        <w:rPr>
          <w:rFonts w:ascii="Verdana" w:hAnsi="Verdana"/>
          <w:sz w:val="18"/>
        </w:rPr>
        <w:t>;</w:t>
      </w:r>
    </w:p>
    <w:p w:rsidR="00E450B0" w:rsidRPr="006D1AD0" w:rsidRDefault="00E450B0" w:rsidP="00E450B0">
      <w:pPr>
        <w:numPr>
          <w:ilvl w:val="0"/>
          <w:numId w:val="37"/>
        </w:numPr>
        <w:spacing w:after="0"/>
        <w:rPr>
          <w:rFonts w:ascii="Verdana" w:hAnsi="Verdana"/>
          <w:sz w:val="18"/>
        </w:rPr>
      </w:pPr>
      <w:r>
        <w:rPr>
          <w:rFonts w:ascii="Verdana" w:hAnsi="Verdana"/>
          <w:sz w:val="18"/>
        </w:rPr>
        <w:t>e</w:t>
      </w:r>
      <w:r w:rsidRPr="006D1AD0">
        <w:rPr>
          <w:rFonts w:ascii="Verdana" w:hAnsi="Verdana"/>
          <w:sz w:val="18"/>
        </w:rPr>
        <w:t>r zijn douches en verkleedruimten voor het personeel</w:t>
      </w:r>
      <w:r>
        <w:rPr>
          <w:rFonts w:ascii="Verdana" w:hAnsi="Verdana"/>
          <w:sz w:val="18"/>
        </w:rPr>
        <w:t>;</w:t>
      </w:r>
    </w:p>
    <w:p w:rsidR="00E450B0" w:rsidRPr="006D1AD0" w:rsidRDefault="00E450B0" w:rsidP="00E450B0">
      <w:pPr>
        <w:numPr>
          <w:ilvl w:val="0"/>
          <w:numId w:val="37"/>
        </w:numPr>
        <w:spacing w:after="0"/>
        <w:rPr>
          <w:rFonts w:ascii="Verdana" w:hAnsi="Verdana"/>
          <w:sz w:val="18"/>
        </w:rPr>
      </w:pPr>
      <w:r>
        <w:rPr>
          <w:rFonts w:ascii="Verdana" w:hAnsi="Verdana"/>
          <w:sz w:val="18"/>
        </w:rPr>
        <w:t>h</w:t>
      </w:r>
      <w:r w:rsidRPr="006D1AD0">
        <w:rPr>
          <w:rFonts w:ascii="Verdana" w:hAnsi="Verdana"/>
          <w:sz w:val="18"/>
        </w:rPr>
        <w:t>et terrein is gemakkelijk bereikbaar voor de aanvoer en afvoer van personen door middel van ambulances</w:t>
      </w:r>
      <w:r>
        <w:rPr>
          <w:rFonts w:ascii="Verdana" w:hAnsi="Verdana"/>
          <w:sz w:val="18"/>
        </w:rPr>
        <w:t>;</w:t>
      </w:r>
    </w:p>
    <w:p w:rsidR="00E450B0" w:rsidRPr="006D1AD0" w:rsidRDefault="00E450B0" w:rsidP="00E450B0">
      <w:pPr>
        <w:numPr>
          <w:ilvl w:val="0"/>
          <w:numId w:val="37"/>
        </w:numPr>
        <w:spacing w:after="0"/>
        <w:rPr>
          <w:rFonts w:ascii="Verdana" w:hAnsi="Verdana"/>
          <w:sz w:val="18"/>
        </w:rPr>
      </w:pPr>
      <w:r>
        <w:rPr>
          <w:rFonts w:ascii="Verdana" w:hAnsi="Verdana"/>
          <w:sz w:val="18"/>
        </w:rPr>
        <w:t>v</w:t>
      </w:r>
      <w:r w:rsidRPr="006D1AD0">
        <w:rPr>
          <w:rFonts w:ascii="Verdana" w:hAnsi="Verdana"/>
          <w:sz w:val="18"/>
        </w:rPr>
        <w:t>an alle bezoekers worden de volgende gegevens vastgelegd in een logboek: NAW-gegevens, telefoonnummers, datum en tijdstip van aankomst, datum en tijdstip van vertrek.</w:t>
      </w:r>
    </w:p>
    <w:p w:rsidR="00E450B0" w:rsidRPr="006D1AD0" w:rsidRDefault="00E450B0" w:rsidP="00E450B0">
      <w:pPr>
        <w:spacing w:after="0"/>
        <w:rPr>
          <w:rFonts w:ascii="Verdana" w:hAnsi="Verdana"/>
          <w:sz w:val="18"/>
        </w:rPr>
      </w:pPr>
    </w:p>
    <w:p w:rsidR="00E450B0" w:rsidRPr="006D1AD0" w:rsidRDefault="00E450B0" w:rsidP="00CD21F4">
      <w:pPr>
        <w:pStyle w:val="Kop2RIVM"/>
      </w:pPr>
      <w:bookmarkStart w:id="10" w:name="_Toc374703706"/>
      <w:bookmarkStart w:id="11" w:name="_Toc374708956"/>
      <w:bookmarkStart w:id="12" w:name="_Toc374951383"/>
      <w:bookmarkStart w:id="13" w:name="_Toc375581185"/>
      <w:bookmarkStart w:id="14" w:name="_Toc376186522"/>
      <w:bookmarkStart w:id="15" w:name="_Toc385488210"/>
      <w:bookmarkStart w:id="16" w:name="_Toc393701902"/>
      <w:bookmarkStart w:id="17" w:name="_Toc408319841"/>
      <w:bookmarkStart w:id="18" w:name="_Toc408321564"/>
      <w:r w:rsidRPr="006D1AD0">
        <w:t>Personeel</w:t>
      </w:r>
      <w:bookmarkEnd w:id="10"/>
      <w:bookmarkEnd w:id="11"/>
      <w:bookmarkEnd w:id="12"/>
      <w:bookmarkEnd w:id="13"/>
      <w:bookmarkEnd w:id="14"/>
      <w:bookmarkEnd w:id="15"/>
      <w:bookmarkEnd w:id="16"/>
      <w:bookmarkEnd w:id="17"/>
      <w:bookmarkEnd w:id="18"/>
      <w:r w:rsidRPr="006D1AD0">
        <w:t xml:space="preserve"> </w:t>
      </w:r>
    </w:p>
    <w:p w:rsidR="00E450B0" w:rsidRPr="006D1AD0" w:rsidRDefault="00E450B0" w:rsidP="00E450B0">
      <w:pPr>
        <w:numPr>
          <w:ilvl w:val="0"/>
          <w:numId w:val="36"/>
        </w:numPr>
        <w:spacing w:after="0"/>
        <w:rPr>
          <w:rFonts w:ascii="Verdana" w:hAnsi="Verdana"/>
          <w:sz w:val="18"/>
        </w:rPr>
      </w:pPr>
      <w:r w:rsidRPr="006D1AD0">
        <w:rPr>
          <w:rFonts w:ascii="Verdana" w:hAnsi="Verdana"/>
          <w:sz w:val="18"/>
        </w:rPr>
        <w:t xml:space="preserve">Om het risico van versleping van het virus te voorkomen, dienen de personeelsleden zich na hun dienst te ontdoen van hun werkkleding, te douchen en schone kleding aan te trekken. </w:t>
      </w:r>
    </w:p>
    <w:p w:rsidR="00E450B0" w:rsidRPr="006D1AD0" w:rsidRDefault="00E450B0" w:rsidP="00E450B0">
      <w:pPr>
        <w:numPr>
          <w:ilvl w:val="0"/>
          <w:numId w:val="36"/>
        </w:numPr>
        <w:spacing w:after="0"/>
        <w:rPr>
          <w:rFonts w:ascii="Verdana" w:hAnsi="Verdana"/>
          <w:sz w:val="18"/>
        </w:rPr>
      </w:pPr>
      <w:r w:rsidRPr="006D1AD0">
        <w:rPr>
          <w:rFonts w:ascii="Verdana" w:hAnsi="Verdana"/>
          <w:sz w:val="18"/>
        </w:rPr>
        <w:t>De algemene medische leiding berust bij een (huis-)arts die zich kan laten ondersteunen door specialisten voor overleg en consultatie. De GGD organiseert de medische eindverantwoordelijkheid. Verpleegkundigen zijn verantwoordelijk voor adequate verpleegkundige zorg, rapportage en psychosociale ondersteuning.</w:t>
      </w:r>
    </w:p>
    <w:p w:rsidR="00E450B0" w:rsidRPr="006D1AD0" w:rsidRDefault="00E450B0" w:rsidP="00E450B0">
      <w:pPr>
        <w:numPr>
          <w:ilvl w:val="0"/>
          <w:numId w:val="36"/>
        </w:numPr>
        <w:spacing w:after="0"/>
        <w:rPr>
          <w:rFonts w:ascii="Verdana" w:hAnsi="Verdana"/>
          <w:sz w:val="18"/>
        </w:rPr>
      </w:pPr>
      <w:r w:rsidRPr="006D1AD0">
        <w:rPr>
          <w:rFonts w:ascii="Verdana" w:hAnsi="Verdana"/>
          <w:sz w:val="18"/>
        </w:rPr>
        <w:t>24-uurszorg dient gewaarborgd te zijn.</w:t>
      </w:r>
    </w:p>
    <w:p w:rsidR="00E450B0" w:rsidRPr="006D1AD0" w:rsidRDefault="00E450B0" w:rsidP="00E450B0">
      <w:pPr>
        <w:numPr>
          <w:ilvl w:val="0"/>
          <w:numId w:val="36"/>
        </w:numPr>
        <w:spacing w:after="0"/>
        <w:rPr>
          <w:rFonts w:ascii="Verdana" w:hAnsi="Verdana"/>
          <w:sz w:val="18"/>
        </w:rPr>
      </w:pPr>
      <w:r w:rsidRPr="006D1AD0">
        <w:rPr>
          <w:rFonts w:ascii="Verdana" w:hAnsi="Verdana"/>
          <w:sz w:val="18"/>
        </w:rPr>
        <w:t xml:space="preserve">Het aantal in te zetten personeelsleden is afhankelijk van het aantal in quarantaine verblijvende personen. </w:t>
      </w:r>
    </w:p>
    <w:p w:rsidR="00E450B0" w:rsidRPr="006D1AD0" w:rsidRDefault="00E450B0" w:rsidP="00E450B0">
      <w:pPr>
        <w:numPr>
          <w:ilvl w:val="0"/>
          <w:numId w:val="36"/>
        </w:numPr>
        <w:spacing w:after="0"/>
        <w:rPr>
          <w:rFonts w:ascii="Verdana" w:hAnsi="Verdana"/>
          <w:sz w:val="18"/>
        </w:rPr>
      </w:pPr>
      <w:r w:rsidRPr="006D1AD0">
        <w:rPr>
          <w:rFonts w:ascii="Verdana" w:hAnsi="Verdana"/>
          <w:sz w:val="18"/>
        </w:rPr>
        <w:t xml:space="preserve">Het personeel dient te beschikken over medische hulpmiddelen voor de preventie van versleping van het virus. </w:t>
      </w:r>
    </w:p>
    <w:p w:rsidR="00E450B0" w:rsidRPr="006D1AD0" w:rsidRDefault="00E450B0" w:rsidP="00E450B0">
      <w:pPr>
        <w:numPr>
          <w:ilvl w:val="0"/>
          <w:numId w:val="36"/>
        </w:numPr>
        <w:spacing w:after="0"/>
        <w:rPr>
          <w:rFonts w:ascii="Verdana" w:hAnsi="Verdana"/>
          <w:sz w:val="18"/>
        </w:rPr>
      </w:pPr>
      <w:r w:rsidRPr="006D1AD0">
        <w:rPr>
          <w:rFonts w:ascii="Verdana" w:hAnsi="Verdana"/>
          <w:sz w:val="18"/>
        </w:rPr>
        <w:t>De medische staf dient de mogelijkheid te hebben een beroep te doen op specialisten buiten de faciliteit ten behoeve van overleg en consultatie.</w:t>
      </w:r>
    </w:p>
    <w:p w:rsidR="00E450B0" w:rsidRPr="006D1AD0" w:rsidRDefault="00E450B0" w:rsidP="00E450B0">
      <w:pPr>
        <w:numPr>
          <w:ilvl w:val="0"/>
          <w:numId w:val="36"/>
        </w:numPr>
        <w:spacing w:after="0"/>
        <w:rPr>
          <w:rFonts w:ascii="Verdana" w:hAnsi="Verdana"/>
          <w:sz w:val="18"/>
        </w:rPr>
      </w:pPr>
      <w:r w:rsidRPr="006D1AD0">
        <w:rPr>
          <w:rFonts w:ascii="Verdana" w:hAnsi="Verdana"/>
          <w:sz w:val="18"/>
        </w:rPr>
        <w:t>Naast de medische staf dient er voldoende ondersteuning aanwezig te zijn voor de dagelijkse gang van zaken, te denken valt aan huishoudelijk personeel.</w:t>
      </w:r>
    </w:p>
    <w:p w:rsidR="00E450B0" w:rsidRPr="006D1AD0" w:rsidRDefault="00E450B0" w:rsidP="00E450B0">
      <w:pPr>
        <w:spacing w:after="0"/>
        <w:rPr>
          <w:rFonts w:ascii="Verdana" w:hAnsi="Verdana"/>
          <w:sz w:val="18"/>
        </w:rPr>
      </w:pPr>
    </w:p>
    <w:p w:rsidR="00E450B0" w:rsidRDefault="00E450B0" w:rsidP="004F712C">
      <w:pPr>
        <w:pStyle w:val="Kop2RIVM"/>
      </w:pPr>
      <w:bookmarkStart w:id="19" w:name="_Toc408319842"/>
      <w:bookmarkStart w:id="20" w:name="_Toc408321565"/>
      <w:bookmarkStart w:id="21" w:name="_Toc370471075"/>
      <w:bookmarkStart w:id="22" w:name="_Toc374951384"/>
      <w:bookmarkStart w:id="23" w:name="_Toc375581186"/>
      <w:bookmarkStart w:id="24" w:name="_Toc376186523"/>
      <w:bookmarkStart w:id="25" w:name="_Toc385488211"/>
      <w:bookmarkStart w:id="26" w:name="_Toc393701903"/>
      <w:r>
        <w:lastRenderedPageBreak/>
        <w:t>Quarantaine in de thuissituatie</w:t>
      </w:r>
      <w:bookmarkEnd w:id="19"/>
      <w:bookmarkEnd w:id="20"/>
    </w:p>
    <w:p w:rsidR="00E450B0" w:rsidRPr="004F712C" w:rsidRDefault="00E450B0" w:rsidP="00E450B0">
      <w:pPr>
        <w:pStyle w:val="NoSpacing"/>
        <w:rPr>
          <w:rFonts w:ascii="Verdana" w:hAnsi="Verdana"/>
          <w:sz w:val="18"/>
        </w:rPr>
      </w:pPr>
      <w:r w:rsidRPr="004F712C">
        <w:rPr>
          <w:rFonts w:ascii="Verdana" w:hAnsi="Verdana"/>
          <w:sz w:val="18"/>
        </w:rPr>
        <w:t>Nauwe contacten van waarschijnlijke of bevestigde patiënten kunnen thuis in quarantaine, mits voldaan wordt aan de hieronder beschreven voorwaarden. De arts infectieziektebestrijding bepaalt of de thuissituatie van de patiënt zich hiervoor leent.</w:t>
      </w:r>
    </w:p>
    <w:p w:rsidR="00E450B0" w:rsidRPr="004F712C" w:rsidRDefault="00E450B0" w:rsidP="00E450B0">
      <w:pPr>
        <w:numPr>
          <w:ilvl w:val="0"/>
          <w:numId w:val="40"/>
        </w:numPr>
        <w:spacing w:after="0" w:line="240" w:lineRule="auto"/>
        <w:rPr>
          <w:rFonts w:ascii="Verdana" w:hAnsi="Verdana"/>
          <w:sz w:val="18"/>
        </w:rPr>
      </w:pPr>
      <w:r w:rsidRPr="004F712C">
        <w:rPr>
          <w:rFonts w:ascii="Verdana" w:hAnsi="Verdana"/>
          <w:sz w:val="18"/>
        </w:rPr>
        <w:t>De persoon verblijft in diens woning en verlaat deze niet.</w:t>
      </w:r>
    </w:p>
    <w:p w:rsidR="00E450B0" w:rsidRPr="004F712C" w:rsidRDefault="00E450B0" w:rsidP="00E450B0">
      <w:pPr>
        <w:numPr>
          <w:ilvl w:val="0"/>
          <w:numId w:val="40"/>
        </w:numPr>
        <w:spacing w:after="0" w:line="240" w:lineRule="auto"/>
        <w:rPr>
          <w:rFonts w:ascii="Verdana" w:hAnsi="Verdana"/>
          <w:sz w:val="18"/>
        </w:rPr>
      </w:pPr>
      <w:r w:rsidRPr="004F712C">
        <w:rPr>
          <w:rFonts w:ascii="Verdana" w:hAnsi="Verdana"/>
          <w:sz w:val="18"/>
        </w:rPr>
        <w:t>Het contact met anderen wordt tot het minimum beperkt.</w:t>
      </w:r>
    </w:p>
    <w:p w:rsidR="00E450B0" w:rsidRPr="004F712C" w:rsidRDefault="00E450B0" w:rsidP="00E450B0">
      <w:pPr>
        <w:numPr>
          <w:ilvl w:val="0"/>
          <w:numId w:val="40"/>
        </w:numPr>
        <w:spacing w:after="0" w:line="240" w:lineRule="auto"/>
        <w:rPr>
          <w:rFonts w:ascii="Verdana" w:hAnsi="Verdana"/>
          <w:sz w:val="18"/>
        </w:rPr>
      </w:pPr>
      <w:r w:rsidRPr="004F712C">
        <w:rPr>
          <w:rFonts w:ascii="Verdana" w:hAnsi="Verdana"/>
          <w:sz w:val="18"/>
        </w:rPr>
        <w:t>In het huis waar de persoon verblijft</w:t>
      </w:r>
      <w:r w:rsidR="004F712C" w:rsidRPr="004F712C">
        <w:rPr>
          <w:rFonts w:ascii="Verdana" w:hAnsi="Verdana"/>
          <w:sz w:val="18"/>
        </w:rPr>
        <w:t>,</w:t>
      </w:r>
      <w:r w:rsidRPr="004F712C">
        <w:rPr>
          <w:rFonts w:ascii="Verdana" w:hAnsi="Verdana"/>
          <w:sz w:val="18"/>
        </w:rPr>
        <w:t xml:space="preserve"> mogen geen mensen komen die er niet wonen. Voor hulpverleners (GGD of huisarts) geldt een uitzondering.</w:t>
      </w:r>
    </w:p>
    <w:p w:rsidR="00E450B0" w:rsidRPr="004F712C" w:rsidRDefault="00E450B0" w:rsidP="00E450B0">
      <w:pPr>
        <w:numPr>
          <w:ilvl w:val="0"/>
          <w:numId w:val="40"/>
        </w:numPr>
        <w:spacing w:after="0" w:line="240" w:lineRule="auto"/>
        <w:rPr>
          <w:rFonts w:ascii="Verdana" w:hAnsi="Verdana"/>
          <w:sz w:val="18"/>
        </w:rPr>
      </w:pPr>
      <w:r w:rsidRPr="004F712C">
        <w:rPr>
          <w:rFonts w:ascii="Verdana" w:hAnsi="Verdana"/>
          <w:sz w:val="18"/>
        </w:rPr>
        <w:t>De patiënt meet twee keer per dag zijn temperatuur met een eigen thermometer (bij voorkeur rectaal, of in het oor met een goede thermometer) en ontsmet daarna de thermometer met 70% alcohol en wast de handen. De gegevens worden genoteerd.</w:t>
      </w:r>
    </w:p>
    <w:p w:rsidR="00E450B0" w:rsidRPr="004F712C" w:rsidRDefault="00E450B0" w:rsidP="00E450B0">
      <w:pPr>
        <w:numPr>
          <w:ilvl w:val="0"/>
          <w:numId w:val="40"/>
        </w:numPr>
        <w:spacing w:after="0" w:line="240" w:lineRule="auto"/>
        <w:rPr>
          <w:rFonts w:ascii="Verdana" w:hAnsi="Verdana"/>
          <w:sz w:val="18"/>
        </w:rPr>
      </w:pPr>
      <w:r w:rsidRPr="004F712C">
        <w:rPr>
          <w:rFonts w:ascii="Verdana" w:hAnsi="Verdana"/>
          <w:sz w:val="18"/>
        </w:rPr>
        <w:t xml:space="preserve">De GGD heeft de persoon een ‘casemanager’ toegewezen. Deze heeft minimaal een maal per dag contact met de patiënt om de ontwikkeling van de situatie te beoordelen. De patiënt neemt zelf contact op met huisarts en GGD-arts als zich symptomen ontwikkelen. </w:t>
      </w:r>
    </w:p>
    <w:p w:rsidR="00E450B0" w:rsidRPr="004F712C" w:rsidRDefault="00E450B0" w:rsidP="00E450B0">
      <w:pPr>
        <w:numPr>
          <w:ilvl w:val="0"/>
          <w:numId w:val="40"/>
        </w:numPr>
        <w:spacing w:after="0" w:line="240" w:lineRule="auto"/>
        <w:rPr>
          <w:rFonts w:ascii="Verdana" w:hAnsi="Verdana"/>
          <w:sz w:val="18"/>
        </w:rPr>
      </w:pPr>
      <w:r w:rsidRPr="004F712C">
        <w:rPr>
          <w:rFonts w:ascii="Verdana" w:hAnsi="Verdana"/>
          <w:sz w:val="18"/>
        </w:rPr>
        <w:t>Indien de persoon symptomen ontwikkelt, wordt direct overgegaan tot isolatie. De arts infectieziektebestrijding bepaalt of isolatie in eerste instantie in de thuissituatie kan plaatsvinden.</w:t>
      </w:r>
    </w:p>
    <w:p w:rsidR="004F712C" w:rsidRPr="004F712C" w:rsidRDefault="004F712C" w:rsidP="004F712C">
      <w:pPr>
        <w:pStyle w:val="Kop2RIVM"/>
        <w:rPr>
          <w:rFonts w:ascii="Verdana" w:hAnsi="Verdana"/>
          <w:b w:val="0"/>
          <w:color w:val="auto"/>
          <w:sz w:val="18"/>
        </w:rPr>
      </w:pPr>
      <w:bookmarkStart w:id="27" w:name="_Isolatie_in_het"/>
      <w:bookmarkStart w:id="28" w:name="_Toc408319843"/>
      <w:bookmarkStart w:id="29" w:name="_Toc408321566"/>
      <w:bookmarkEnd w:id="27"/>
    </w:p>
    <w:p w:rsidR="00E450B0" w:rsidRPr="006D1AD0" w:rsidRDefault="00E450B0" w:rsidP="004F712C">
      <w:pPr>
        <w:pStyle w:val="Kop2RIVM"/>
      </w:pPr>
      <w:r w:rsidRPr="006D1AD0">
        <w:t>Isolatie</w:t>
      </w:r>
      <w:bookmarkEnd w:id="21"/>
      <w:r w:rsidRPr="006D1AD0">
        <w:t xml:space="preserve"> in het ziekenhuis</w:t>
      </w:r>
      <w:bookmarkEnd w:id="22"/>
      <w:bookmarkEnd w:id="23"/>
      <w:bookmarkEnd w:id="24"/>
      <w:bookmarkEnd w:id="25"/>
      <w:bookmarkEnd w:id="26"/>
      <w:bookmarkEnd w:id="28"/>
      <w:bookmarkEnd w:id="29"/>
    </w:p>
    <w:p w:rsidR="00E450B0" w:rsidRPr="006D1AD0" w:rsidRDefault="00E450B0" w:rsidP="00E450B0">
      <w:pPr>
        <w:rPr>
          <w:rFonts w:ascii="Verdana" w:hAnsi="Verdana"/>
          <w:sz w:val="18"/>
        </w:rPr>
      </w:pPr>
      <w:r w:rsidRPr="006D1AD0">
        <w:rPr>
          <w:rFonts w:ascii="Verdana" w:hAnsi="Verdana"/>
          <w:sz w:val="18"/>
        </w:rPr>
        <w:t>Wanneer isolatie niet thuis kan plaatsvinden, kan het calamiteitenhospitaal worden ingeschakeld. Als de opnamecapaciteit van het calamiteitenhospitaal overschreden wordt, kan worden uitgeweken naar de universitair medische centra die beschikken over isolatiefaciliteiten.</w:t>
      </w:r>
      <w:r>
        <w:rPr>
          <w:rFonts w:ascii="Verdana" w:hAnsi="Verdana"/>
          <w:sz w:val="18"/>
        </w:rPr>
        <w:t xml:space="preserve"> </w:t>
      </w:r>
      <w:r w:rsidRPr="006D1AD0">
        <w:rPr>
          <w:rFonts w:ascii="Verdana" w:hAnsi="Verdana"/>
          <w:sz w:val="18"/>
        </w:rPr>
        <w:t xml:space="preserve">De minister beslist over de inzet van academische ziekenhuizen op advies van het OMT. </w:t>
      </w:r>
    </w:p>
    <w:p w:rsidR="00E450B0" w:rsidRDefault="00E450B0" w:rsidP="00E450B0">
      <w:pPr>
        <w:rPr>
          <w:rFonts w:ascii="Verdana" w:hAnsi="Verdana"/>
          <w:bCs/>
          <w:sz w:val="18"/>
        </w:rPr>
      </w:pPr>
      <w:r w:rsidRPr="006D1AD0">
        <w:rPr>
          <w:rFonts w:ascii="Verdana" w:hAnsi="Verdana"/>
          <w:bCs/>
          <w:sz w:val="18"/>
        </w:rPr>
        <w:t>Patiënten kunnen ook geïsoleerd worden in het calamiteitenhospitaal</w:t>
      </w:r>
      <w:r w:rsidR="00A7260D">
        <w:rPr>
          <w:rFonts w:ascii="Verdana" w:hAnsi="Verdana"/>
          <w:bCs/>
          <w:sz w:val="18"/>
        </w:rPr>
        <w:t xml:space="preserve"> (</w:t>
      </w:r>
      <w:r w:rsidRPr="006D1AD0">
        <w:rPr>
          <w:rFonts w:ascii="Verdana" w:hAnsi="Verdana"/>
          <w:bCs/>
          <w:sz w:val="18"/>
        </w:rPr>
        <w:t xml:space="preserve">beschikt over faciliteiten voor strikte isolatie voor vier personen en heeft daarnaast </w:t>
      </w:r>
      <w:proofErr w:type="spellStart"/>
      <w:r w:rsidRPr="006D1AD0">
        <w:rPr>
          <w:rFonts w:ascii="Verdana" w:hAnsi="Verdana"/>
          <w:bCs/>
          <w:sz w:val="18"/>
        </w:rPr>
        <w:t>mediumcarefaciliteiten</w:t>
      </w:r>
      <w:proofErr w:type="spellEnd"/>
      <w:r w:rsidRPr="006D1AD0">
        <w:rPr>
          <w:rFonts w:ascii="Verdana" w:hAnsi="Verdana"/>
          <w:bCs/>
          <w:sz w:val="18"/>
        </w:rPr>
        <w:t xml:space="preserve"> voor dertig personen</w:t>
      </w:r>
      <w:r w:rsidR="00A7260D">
        <w:rPr>
          <w:rFonts w:ascii="Verdana" w:hAnsi="Verdana"/>
          <w:bCs/>
          <w:sz w:val="18"/>
        </w:rPr>
        <w:t>)</w:t>
      </w:r>
      <w:r w:rsidRPr="006D1AD0">
        <w:rPr>
          <w:rFonts w:ascii="Verdana" w:hAnsi="Verdana"/>
          <w:bCs/>
          <w:sz w:val="18"/>
        </w:rPr>
        <w:t>. De medische staf is voorbereid op de opvang van mogelijk infectieuze patiënten en heeft een draaiboek ter ondersteu</w:t>
      </w:r>
      <w:bookmarkStart w:id="30" w:name="_Toc374703710"/>
      <w:bookmarkStart w:id="31" w:name="_Toc374708960"/>
      <w:bookmarkStart w:id="32" w:name="_Toc374951385"/>
      <w:bookmarkStart w:id="33" w:name="_Toc375581187"/>
      <w:bookmarkStart w:id="34" w:name="_Toc376186524"/>
      <w:bookmarkStart w:id="35" w:name="_Toc385488212"/>
      <w:bookmarkStart w:id="36" w:name="_Toc393701904"/>
      <w:r>
        <w:rPr>
          <w:rFonts w:ascii="Verdana" w:hAnsi="Verdana"/>
          <w:bCs/>
          <w:sz w:val="18"/>
        </w:rPr>
        <w:t>ning van het totale zorgproces.</w:t>
      </w:r>
    </w:p>
    <w:p w:rsidR="00E450B0" w:rsidRPr="008D5251" w:rsidRDefault="00E450B0" w:rsidP="004F712C">
      <w:pPr>
        <w:pStyle w:val="Kop2RIVM"/>
      </w:pPr>
      <w:bookmarkStart w:id="37" w:name="_Toc408319844"/>
      <w:bookmarkStart w:id="38" w:name="_Toc408321567"/>
      <w:r w:rsidRPr="006D1AD0">
        <w:t>Vervoer naar het ziekenhuis</w:t>
      </w:r>
      <w:bookmarkEnd w:id="30"/>
      <w:bookmarkEnd w:id="31"/>
      <w:bookmarkEnd w:id="32"/>
      <w:bookmarkEnd w:id="33"/>
      <w:bookmarkEnd w:id="34"/>
      <w:bookmarkEnd w:id="35"/>
      <w:bookmarkEnd w:id="36"/>
      <w:bookmarkEnd w:id="37"/>
      <w:bookmarkEnd w:id="38"/>
    </w:p>
    <w:p w:rsidR="00E450B0" w:rsidRPr="008D5251" w:rsidRDefault="00E450B0" w:rsidP="00E450B0">
      <w:pPr>
        <w:rPr>
          <w:rFonts w:ascii="Verdana" w:hAnsi="Verdana"/>
          <w:bCs/>
          <w:sz w:val="18"/>
        </w:rPr>
      </w:pPr>
      <w:r w:rsidRPr="006D1AD0">
        <w:rPr>
          <w:rFonts w:ascii="Verdana" w:hAnsi="Verdana"/>
          <w:sz w:val="18"/>
        </w:rPr>
        <w:t>Wanneer vervoer per ambulance plaatsvindt, moet de insturende huisarts expliciet aan de CPA vermelden welke verdenking er bestaat. Ambulancevervoer vindt plaats volgens WIP-richtlijn ‘</w:t>
      </w:r>
      <w:r w:rsidRPr="004F712C">
        <w:rPr>
          <w:rFonts w:ascii="Verdana" w:hAnsi="Verdana"/>
          <w:sz w:val="18"/>
        </w:rPr>
        <w:t>Infectiepreventie ten behoeve van de ambulancesector</w:t>
      </w:r>
      <w:r w:rsidRPr="006D1AD0">
        <w:rPr>
          <w:rFonts w:ascii="Verdana" w:hAnsi="Verdana"/>
          <w:sz w:val="18"/>
        </w:rPr>
        <w:t xml:space="preserve">’, waarbij maatregelen worden getroffen conform de richtlijn </w:t>
      </w:r>
      <w:proofErr w:type="gramStart"/>
      <w:r w:rsidRPr="006D1AD0">
        <w:rPr>
          <w:rFonts w:ascii="Verdana" w:hAnsi="Verdana"/>
          <w:sz w:val="18"/>
        </w:rPr>
        <w:t>multiresistente</w:t>
      </w:r>
      <w:proofErr w:type="gramEnd"/>
      <w:r w:rsidRPr="006D1AD0">
        <w:rPr>
          <w:rFonts w:ascii="Verdana" w:hAnsi="Verdana"/>
          <w:sz w:val="18"/>
        </w:rPr>
        <w:t xml:space="preserve"> micro-organismen. De patiënt wordt vervoerd met een minimum aan ambulancepersoneel. Personeel dat met gebruik van beschermende maatregelen een verdachte patiënt heeft vervoerd, wordt als vluchtig contact beschouwd</w:t>
      </w:r>
      <w:r w:rsidR="004F712C">
        <w:rPr>
          <w:rFonts w:ascii="Verdana" w:hAnsi="Verdana"/>
          <w:sz w:val="18"/>
        </w:rPr>
        <w:t xml:space="preserve">. </w:t>
      </w:r>
      <w:r w:rsidRPr="006D1AD0">
        <w:rPr>
          <w:rFonts w:ascii="Verdana" w:hAnsi="Verdana"/>
          <w:sz w:val="18"/>
        </w:rPr>
        <w:t xml:space="preserve">Na gebruik moet de ambulance worden schoongemaakt en gedesinfecteerd. </w:t>
      </w:r>
      <w:r>
        <w:rPr>
          <w:rFonts w:ascii="Verdana" w:hAnsi="Verdana"/>
          <w:bCs/>
          <w:sz w:val="18"/>
        </w:rPr>
        <w:br/>
      </w:r>
      <w:r>
        <w:rPr>
          <w:rFonts w:ascii="Verdana" w:hAnsi="Verdana"/>
          <w:bCs/>
          <w:sz w:val="18"/>
        </w:rPr>
        <w:br/>
      </w:r>
      <w:r w:rsidRPr="006D1AD0">
        <w:rPr>
          <w:rFonts w:ascii="Verdana" w:hAnsi="Verdana"/>
          <w:sz w:val="18"/>
        </w:rPr>
        <w:t xml:space="preserve">Wanneer de situatie van de patiënt niet zo ernstig is dat vervoer per ambulance noodzakelijk is, kan de patiënt onder bepaalde voorwaarden op eigen gelegenheid naar het ziekenhuis gaan: </w:t>
      </w:r>
    </w:p>
    <w:p w:rsidR="00E450B0" w:rsidRPr="006D1AD0" w:rsidRDefault="00E450B0" w:rsidP="00E450B0">
      <w:pPr>
        <w:numPr>
          <w:ilvl w:val="0"/>
          <w:numId w:val="34"/>
        </w:numPr>
        <w:spacing w:after="0"/>
        <w:rPr>
          <w:rFonts w:ascii="Verdana" w:hAnsi="Verdana"/>
          <w:sz w:val="18"/>
        </w:rPr>
      </w:pPr>
      <w:r>
        <w:rPr>
          <w:rFonts w:ascii="Verdana" w:hAnsi="Verdana"/>
          <w:sz w:val="18"/>
        </w:rPr>
        <w:t>h</w:t>
      </w:r>
      <w:r w:rsidRPr="006D1AD0">
        <w:rPr>
          <w:rFonts w:ascii="Verdana" w:hAnsi="Verdana"/>
          <w:sz w:val="18"/>
        </w:rPr>
        <w:t xml:space="preserve">uisarts meldt de </w:t>
      </w:r>
      <w:proofErr w:type="gramStart"/>
      <w:r w:rsidRPr="006D1AD0">
        <w:rPr>
          <w:rFonts w:ascii="Verdana" w:hAnsi="Verdana"/>
          <w:sz w:val="18"/>
        </w:rPr>
        <w:t>ontvangend</w:t>
      </w:r>
      <w:proofErr w:type="gramEnd"/>
      <w:r w:rsidRPr="006D1AD0">
        <w:rPr>
          <w:rFonts w:ascii="Verdana" w:hAnsi="Verdana"/>
          <w:sz w:val="18"/>
        </w:rPr>
        <w:t xml:space="preserve"> specialist dat een verdachte patiënt eraan komt. Huisarts vertelt de patiënt waar hij/zij zich moet melden</w:t>
      </w:r>
      <w:r>
        <w:rPr>
          <w:rFonts w:ascii="Verdana" w:hAnsi="Verdana"/>
          <w:sz w:val="18"/>
        </w:rPr>
        <w:t>;</w:t>
      </w:r>
      <w:r w:rsidRPr="006D1AD0">
        <w:rPr>
          <w:rFonts w:ascii="Verdana" w:hAnsi="Verdana"/>
          <w:sz w:val="18"/>
        </w:rPr>
        <w:t xml:space="preserve"> </w:t>
      </w:r>
    </w:p>
    <w:p w:rsidR="00E450B0" w:rsidRPr="006D1AD0" w:rsidRDefault="00E450B0" w:rsidP="00E450B0">
      <w:pPr>
        <w:numPr>
          <w:ilvl w:val="0"/>
          <w:numId w:val="34"/>
        </w:numPr>
        <w:spacing w:after="0"/>
        <w:rPr>
          <w:rFonts w:ascii="Verdana" w:hAnsi="Verdana"/>
          <w:sz w:val="18"/>
        </w:rPr>
      </w:pPr>
      <w:r>
        <w:rPr>
          <w:rFonts w:ascii="Verdana" w:hAnsi="Verdana"/>
          <w:sz w:val="18"/>
        </w:rPr>
        <w:t>p</w:t>
      </w:r>
      <w:r w:rsidRPr="006D1AD0">
        <w:rPr>
          <w:rFonts w:ascii="Verdana" w:hAnsi="Verdana"/>
          <w:sz w:val="18"/>
        </w:rPr>
        <w:t>atiënt gaat in eigen auto met huisgenoot of gezinscontact</w:t>
      </w:r>
      <w:r>
        <w:rPr>
          <w:rFonts w:ascii="Verdana" w:hAnsi="Verdana"/>
          <w:sz w:val="18"/>
        </w:rPr>
        <w:t>;</w:t>
      </w:r>
      <w:r w:rsidRPr="006D1AD0">
        <w:rPr>
          <w:rFonts w:ascii="Verdana" w:hAnsi="Verdana"/>
          <w:sz w:val="18"/>
        </w:rPr>
        <w:t xml:space="preserve"> </w:t>
      </w:r>
    </w:p>
    <w:p w:rsidR="00E450B0" w:rsidRPr="006D1AD0" w:rsidRDefault="00E450B0" w:rsidP="00E450B0">
      <w:pPr>
        <w:numPr>
          <w:ilvl w:val="0"/>
          <w:numId w:val="34"/>
        </w:numPr>
        <w:spacing w:after="0"/>
        <w:rPr>
          <w:rFonts w:ascii="Verdana" w:hAnsi="Verdana"/>
          <w:sz w:val="18"/>
        </w:rPr>
      </w:pPr>
      <w:r>
        <w:rPr>
          <w:rFonts w:ascii="Verdana" w:hAnsi="Verdana"/>
          <w:sz w:val="18"/>
        </w:rPr>
        <w:t>p</w:t>
      </w:r>
      <w:r w:rsidRPr="006D1AD0">
        <w:rPr>
          <w:rFonts w:ascii="Verdana" w:hAnsi="Verdana"/>
          <w:sz w:val="18"/>
        </w:rPr>
        <w:t>atiënt draagt als dat mogelijk is een chirurgisch mond-neusmasker. Wanneer de patiënt niet in staat is een masker te dragen, draagt de huisgenoot of het gezinscontact een FFP1-masker en handschoenen</w:t>
      </w:r>
      <w:r>
        <w:rPr>
          <w:rFonts w:ascii="Verdana" w:hAnsi="Verdana"/>
          <w:sz w:val="18"/>
        </w:rPr>
        <w:t>;</w:t>
      </w:r>
    </w:p>
    <w:p w:rsidR="00E450B0" w:rsidRPr="006D1AD0" w:rsidRDefault="00E450B0" w:rsidP="00E450B0">
      <w:pPr>
        <w:numPr>
          <w:ilvl w:val="0"/>
          <w:numId w:val="34"/>
        </w:numPr>
        <w:spacing w:after="0"/>
        <w:rPr>
          <w:rFonts w:ascii="Verdana" w:hAnsi="Verdana"/>
          <w:sz w:val="18"/>
        </w:rPr>
      </w:pPr>
      <w:r>
        <w:rPr>
          <w:rFonts w:ascii="Verdana" w:hAnsi="Verdana"/>
          <w:sz w:val="18"/>
        </w:rPr>
        <w:t>p</w:t>
      </w:r>
      <w:r w:rsidRPr="006D1AD0">
        <w:rPr>
          <w:rFonts w:ascii="Verdana" w:hAnsi="Verdana"/>
          <w:sz w:val="18"/>
        </w:rPr>
        <w:t xml:space="preserve">atiënt gaat niet met openbaar vervoer of taxi. </w:t>
      </w:r>
    </w:p>
    <w:p w:rsidR="00E450B0" w:rsidRPr="006D1AD0" w:rsidRDefault="00E450B0" w:rsidP="00E450B0">
      <w:pPr>
        <w:spacing w:after="0"/>
        <w:rPr>
          <w:rFonts w:ascii="Verdana" w:hAnsi="Verdana"/>
          <w:sz w:val="18"/>
        </w:rPr>
      </w:pPr>
    </w:p>
    <w:p w:rsidR="00E450B0" w:rsidRPr="006D1AD0" w:rsidRDefault="00E450B0" w:rsidP="00E450B0">
      <w:pPr>
        <w:spacing w:after="0"/>
        <w:rPr>
          <w:rFonts w:ascii="Verdana" w:hAnsi="Verdana"/>
          <w:sz w:val="18"/>
        </w:rPr>
      </w:pPr>
      <w:r w:rsidRPr="006D1AD0">
        <w:rPr>
          <w:rFonts w:ascii="Verdana" w:hAnsi="Verdana"/>
          <w:sz w:val="18"/>
        </w:rPr>
        <w:t xml:space="preserve">De ontvangende specialist informeert de insturende huisarts over de plaats en tijd waarop de patiënt zich moet melden en waarschuwt de ontvangende locatie in het ziekenhuis. </w:t>
      </w:r>
    </w:p>
    <w:p w:rsidR="00E450B0" w:rsidRPr="006D1AD0" w:rsidRDefault="00E450B0" w:rsidP="00E450B0">
      <w:pPr>
        <w:numPr>
          <w:ilvl w:val="0"/>
          <w:numId w:val="35"/>
        </w:numPr>
        <w:spacing w:after="0"/>
        <w:rPr>
          <w:rFonts w:ascii="Verdana" w:hAnsi="Verdana"/>
          <w:sz w:val="18"/>
        </w:rPr>
      </w:pPr>
      <w:r>
        <w:rPr>
          <w:rFonts w:ascii="Verdana" w:hAnsi="Verdana"/>
          <w:sz w:val="18"/>
        </w:rPr>
        <w:t>E</w:t>
      </w:r>
      <w:r w:rsidRPr="006D1AD0">
        <w:rPr>
          <w:rFonts w:ascii="Verdana" w:hAnsi="Verdana"/>
          <w:sz w:val="18"/>
        </w:rPr>
        <w:t xml:space="preserve">r wordt gewerkt met een beperkt vast team van medisch personeel. </w:t>
      </w:r>
    </w:p>
    <w:p w:rsidR="00583249" w:rsidRDefault="00E450B0" w:rsidP="00E450B0">
      <w:pPr>
        <w:numPr>
          <w:ilvl w:val="0"/>
          <w:numId w:val="35"/>
        </w:numPr>
        <w:spacing w:after="0"/>
      </w:pPr>
      <w:r w:rsidRPr="00A7260D">
        <w:rPr>
          <w:rFonts w:ascii="Verdana" w:hAnsi="Verdana"/>
          <w:sz w:val="18"/>
        </w:rPr>
        <w:t xml:space="preserve">Bezoek met beschermende maatregelen wordt (in </w:t>
      </w:r>
      <w:proofErr w:type="gramStart"/>
      <w:r w:rsidRPr="00A7260D">
        <w:rPr>
          <w:rFonts w:ascii="Verdana" w:hAnsi="Verdana"/>
          <w:sz w:val="18"/>
        </w:rPr>
        <w:t>beperkte mate</w:t>
      </w:r>
      <w:proofErr w:type="gramEnd"/>
      <w:r w:rsidRPr="00A7260D">
        <w:rPr>
          <w:rFonts w:ascii="Verdana" w:hAnsi="Verdana"/>
          <w:sz w:val="18"/>
        </w:rPr>
        <w:t xml:space="preserve">) toegestaan. </w:t>
      </w:r>
      <w:bookmarkStart w:id="39" w:name="_Bijlage_9:_Evaluatiekader"/>
      <w:bookmarkStart w:id="40" w:name="_Bijlage_109:_Evaluatiekader"/>
      <w:bookmarkStart w:id="41" w:name="_Bijlage_6:_Evaluatiekader"/>
      <w:bookmarkEnd w:id="39"/>
      <w:bookmarkEnd w:id="40"/>
      <w:bookmarkEnd w:id="41"/>
      <w:r>
        <w:t xml:space="preserve"> </w:t>
      </w:r>
    </w:p>
    <w:bookmarkEnd w:id="1"/>
    <w:sectPr w:rsidR="00583249" w:rsidSect="00A7260D">
      <w:headerReference w:type="even" r:id="rId9"/>
      <w:headerReference w:type="default" r:id="rId10"/>
      <w:footerReference w:type="even" r:id="rId11"/>
      <w:footerReference w:type="default" r:id="rId12"/>
      <w:headerReference w:type="first" r:id="rId13"/>
      <w:footerReference w:type="first" r:id="rId14"/>
      <w:pgSz w:w="11907" w:h="16840" w:code="9"/>
      <w:pgMar w:top="1440" w:right="1080" w:bottom="1440" w:left="1080" w:header="709" w:footer="488"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88E" w:rsidRDefault="002B288E">
      <w:r>
        <w:separator/>
      </w:r>
    </w:p>
  </w:endnote>
  <w:endnote w:type="continuationSeparator" w:id="0">
    <w:p w:rsidR="002B288E" w:rsidRDefault="002B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Arial"/>
    <w:charset w:val="00"/>
    <w:family w:val="swiss"/>
    <w:pitch w:val="variable"/>
    <w:sig w:usb0="00000000" w:usb1="5200FDFF" w:usb2="0A242021" w:usb3="00000000" w:csb0="000001BF" w:csb1="00000000"/>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60D" w:rsidRDefault="00A726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5670"/>
      <w:gridCol w:w="2835"/>
    </w:tblGrid>
    <w:tr w:rsidR="00BC0E61" w:rsidRPr="00F07994" w:rsidTr="009A1D32">
      <w:trPr>
        <w:trHeight w:val="283"/>
      </w:trPr>
      <w:tc>
        <w:tcPr>
          <w:tcW w:w="5670" w:type="dxa"/>
        </w:tcPr>
        <w:p w:rsidR="00BC0E61" w:rsidRPr="007F5D71" w:rsidRDefault="00A7260D" w:rsidP="007F5D71">
          <w:pPr>
            <w:pStyle w:val="Footer"/>
          </w:pPr>
          <w:r>
            <w:t>LCI-RIVM</w:t>
          </w:r>
          <w:bookmarkStart w:id="42" w:name="_GoBack"/>
          <w:bookmarkEnd w:id="42"/>
        </w:p>
      </w:tc>
      <w:tc>
        <w:tcPr>
          <w:tcW w:w="2835" w:type="dxa"/>
        </w:tcPr>
        <w:p w:rsidR="00BC0E61" w:rsidRPr="00F07994" w:rsidRDefault="00BC0E61" w:rsidP="009A1D32">
          <w:pPr>
            <w:pStyle w:val="Huisstijl-Paginanummer"/>
            <w:jc w:val="right"/>
          </w:pPr>
          <w:r w:rsidRPr="00F07994">
            <w:t>Pagina </w:t>
          </w:r>
          <w:r>
            <w:fldChar w:fldCharType="begin"/>
          </w:r>
          <w:r>
            <w:instrText xml:space="preserve"> PAGE    \* MERGEFORMAT </w:instrText>
          </w:r>
          <w:r>
            <w:fldChar w:fldCharType="separate"/>
          </w:r>
          <w:r w:rsidR="00A7260D">
            <w:rPr>
              <w:noProof/>
            </w:rPr>
            <w:t>2</w:t>
          </w:r>
          <w:r>
            <w:rPr>
              <w:noProof/>
            </w:rPr>
            <w:fldChar w:fldCharType="end"/>
          </w:r>
          <w:r w:rsidRPr="00F07994">
            <w:t> van </w:t>
          </w:r>
          <w:fldSimple w:instr=" NUMPAGES   \* MERGEFORMAT ">
            <w:r w:rsidR="00A7260D">
              <w:rPr>
                <w:noProof/>
              </w:rPr>
              <w:t>2</w:t>
            </w:r>
          </w:fldSimple>
        </w:p>
      </w:tc>
    </w:tr>
  </w:tbl>
  <w:p w:rsidR="00BC0E61" w:rsidRPr="007F5D71" w:rsidRDefault="00BC0E61" w:rsidP="007F5D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5670"/>
      <w:gridCol w:w="2835"/>
    </w:tblGrid>
    <w:tr w:rsidR="00BC0E61" w:rsidRPr="00F07994" w:rsidTr="00B31B9A">
      <w:trPr>
        <w:trHeight w:val="283"/>
      </w:trPr>
      <w:tc>
        <w:tcPr>
          <w:tcW w:w="5670" w:type="dxa"/>
        </w:tcPr>
        <w:p w:rsidR="00BC0E61" w:rsidRPr="007F5D71" w:rsidRDefault="00CD21F4" w:rsidP="00B37DBB">
          <w:pPr>
            <w:pStyle w:val="Footer"/>
          </w:pPr>
          <w:r>
            <w:t>LCI-RIVM</w:t>
          </w:r>
        </w:p>
      </w:tc>
      <w:tc>
        <w:tcPr>
          <w:tcW w:w="2835" w:type="dxa"/>
        </w:tcPr>
        <w:p w:rsidR="00BC0E61" w:rsidRPr="00F07994" w:rsidRDefault="00BC0E61" w:rsidP="00E34539">
          <w:pPr>
            <w:pStyle w:val="Huisstijl-Paginanummer"/>
            <w:jc w:val="right"/>
          </w:pPr>
          <w:r w:rsidRPr="00F07994">
            <w:t>Pagina </w:t>
          </w:r>
          <w:r>
            <w:fldChar w:fldCharType="begin"/>
          </w:r>
          <w:r>
            <w:instrText xml:space="preserve"> PAGE    \* MERGEFORMAT </w:instrText>
          </w:r>
          <w:r>
            <w:fldChar w:fldCharType="separate"/>
          </w:r>
          <w:r w:rsidR="00A7260D">
            <w:rPr>
              <w:noProof/>
            </w:rPr>
            <w:t>1</w:t>
          </w:r>
          <w:r>
            <w:rPr>
              <w:noProof/>
            </w:rPr>
            <w:fldChar w:fldCharType="end"/>
          </w:r>
          <w:r w:rsidRPr="00F07994">
            <w:t> van </w:t>
          </w:r>
          <w:fldSimple w:instr=" NUMPAGES   \* MERGEFORMAT ">
            <w:r w:rsidR="00A7260D">
              <w:rPr>
                <w:noProof/>
              </w:rPr>
              <w:t>2</w:t>
            </w:r>
          </w:fldSimple>
        </w:p>
      </w:tc>
    </w:tr>
  </w:tbl>
  <w:p w:rsidR="00BC0E61" w:rsidRPr="007F5D71" w:rsidRDefault="00BC0E61" w:rsidP="007F5D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88E" w:rsidRDefault="002B288E">
      <w:r>
        <w:separator/>
      </w:r>
    </w:p>
  </w:footnote>
  <w:footnote w:type="continuationSeparator" w:id="0">
    <w:p w:rsidR="002B288E" w:rsidRDefault="002B2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60D" w:rsidRDefault="00A726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61" w:rsidRDefault="00BC0E61" w:rsidP="007D3814">
    <w:pPr>
      <w:pStyle w:val="Header"/>
    </w:pPr>
  </w:p>
  <w:p w:rsidR="00BC0E61" w:rsidRPr="007D3814" w:rsidRDefault="00BC0E61" w:rsidP="007D3814">
    <w:pPr>
      <w:pStyle w:val="Header"/>
    </w:pPr>
  </w:p>
  <w:tbl>
    <w:tblPr>
      <w:tblStyle w:val="TableGrid"/>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8504"/>
    </w:tblGrid>
    <w:tr w:rsidR="00BC0E61" w:rsidRPr="007D3814" w:rsidTr="00037370">
      <w:tc>
        <w:tcPr>
          <w:tcW w:w="8504" w:type="dxa"/>
        </w:tcPr>
        <w:p w:rsidR="00BC0E61" w:rsidRPr="007D3814" w:rsidRDefault="00BC0E61" w:rsidP="003375D8">
          <w:pPr>
            <w:pStyle w:val="Header"/>
          </w:pPr>
        </w:p>
      </w:tc>
    </w:tr>
  </w:tbl>
  <w:p w:rsidR="00BC0E61" w:rsidRDefault="00BC0E61" w:rsidP="007D3814">
    <w:pPr>
      <w:pStyle w:val="Header"/>
    </w:pPr>
  </w:p>
  <w:p w:rsidR="00BC0E61" w:rsidRPr="007D3814" w:rsidRDefault="00BC0E61" w:rsidP="007D38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61" w:rsidRDefault="00BC0E61">
    <w:pPr>
      <w:spacing w:line="280" w:lineRule="atLeast"/>
    </w:pPr>
  </w:p>
  <w:p w:rsidR="00BC0E61" w:rsidRDefault="00BC0E61">
    <w:pPr>
      <w:spacing w:line="280" w:lineRule="atLeast"/>
    </w:pPr>
  </w:p>
  <w:p w:rsidR="00BC0E61" w:rsidRDefault="00BC0E61">
    <w:pPr>
      <w:spacing w:line="280" w:lineRule="atLeast"/>
    </w:pPr>
    <w:r>
      <w:rPr>
        <w:noProof/>
        <w:lang w:val="en-US" w:eastAsia="en-US"/>
      </w:rPr>
      <w:drawing>
        <wp:anchor distT="0" distB="0" distL="114300" distR="114300" simplePos="0" relativeHeight="251658240" behindDoc="0" locked="0" layoutInCell="1" allowOverlap="1" wp14:anchorId="076B40F9" wp14:editId="38A83A58">
          <wp:simplePos x="0" y="0"/>
          <wp:positionH relativeFrom="page">
            <wp:posOffset>3899535</wp:posOffset>
          </wp:positionH>
          <wp:positionV relativeFrom="page">
            <wp:posOffset>0</wp:posOffset>
          </wp:positionV>
          <wp:extent cx="468000" cy="1580400"/>
          <wp:effectExtent l="0" t="0" r="8255" b="127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1580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0" layoutInCell="1" allowOverlap="1" wp14:anchorId="28D30A0D" wp14:editId="43356485">
          <wp:simplePos x="0" y="0"/>
          <wp:positionH relativeFrom="page">
            <wp:posOffset>4374515</wp:posOffset>
          </wp:positionH>
          <wp:positionV relativeFrom="page">
            <wp:posOffset>0</wp:posOffset>
          </wp:positionV>
          <wp:extent cx="2340000" cy="1580400"/>
          <wp:effectExtent l="0" t="0" r="3175" b="127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0000" cy="158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87C"/>
    <w:multiLevelType w:val="hybridMultilevel"/>
    <w:tmpl w:val="B22A9E62"/>
    <w:lvl w:ilvl="0" w:tplc="965A7FD2">
      <w:start w:val="10"/>
      <w:numFmt w:val="bullet"/>
      <w:lvlText w:val="-"/>
      <w:lvlJc w:val="left"/>
      <w:pPr>
        <w:tabs>
          <w:tab w:val="num" w:pos="1071"/>
        </w:tabs>
        <w:ind w:left="1071" w:hanging="357"/>
      </w:pPr>
      <w:rPr>
        <w:rFonts w:ascii="Verdana" w:eastAsia="Times New Roman" w:hAnsi="Verdana" w:cs="Times New Roman" w:hint="default"/>
      </w:rPr>
    </w:lvl>
    <w:lvl w:ilvl="1" w:tplc="04090003">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
    <w:nsid w:val="03243193"/>
    <w:multiLevelType w:val="hybridMultilevel"/>
    <w:tmpl w:val="22CC46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83B6C09"/>
    <w:multiLevelType w:val="hybridMultilevel"/>
    <w:tmpl w:val="BC6619EC"/>
    <w:lvl w:ilvl="0" w:tplc="04130001">
      <w:start w:val="1"/>
      <w:numFmt w:val="bullet"/>
      <w:lvlText w:val=""/>
      <w:lvlJc w:val="left"/>
      <w:pPr>
        <w:tabs>
          <w:tab w:val="num" w:pos="454"/>
        </w:tabs>
        <w:ind w:left="454" w:hanging="454"/>
      </w:pPr>
      <w:rPr>
        <w:rFonts w:ascii="Symbol" w:hAnsi="Symbol" w:hint="default"/>
      </w:rPr>
    </w:lvl>
    <w:lvl w:ilvl="1" w:tplc="D9704E7A">
      <w:start w:val="1"/>
      <w:numFmt w:val="bullet"/>
      <w:lvlText w:val=""/>
      <w:lvlJc w:val="left"/>
      <w:pPr>
        <w:tabs>
          <w:tab w:val="num" w:pos="1647"/>
        </w:tabs>
        <w:ind w:left="1647" w:hanging="567"/>
      </w:pPr>
      <w:rPr>
        <w:rFonts w:ascii="Wingdings" w:hAnsi="Wingdings"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nsid w:val="09EA0B10"/>
    <w:multiLevelType w:val="hybridMultilevel"/>
    <w:tmpl w:val="D994A482"/>
    <w:lvl w:ilvl="0" w:tplc="965A7FD2">
      <w:start w:val="10"/>
      <w:numFmt w:val="bullet"/>
      <w:lvlText w:val="-"/>
      <w:lvlJc w:val="left"/>
      <w:pPr>
        <w:tabs>
          <w:tab w:val="num" w:pos="1080"/>
        </w:tabs>
        <w:ind w:left="1080" w:hanging="360"/>
      </w:pPr>
      <w:rPr>
        <w:rFonts w:ascii="Verdana" w:eastAsia="Times New Roman" w:hAnsi="Verdana"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A4472B5"/>
    <w:multiLevelType w:val="hybridMultilevel"/>
    <w:tmpl w:val="8FB246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4C742DC"/>
    <w:multiLevelType w:val="hybridMultilevel"/>
    <w:tmpl w:val="5582EB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FC4F15"/>
    <w:multiLevelType w:val="hybridMultilevel"/>
    <w:tmpl w:val="3E42CAF0"/>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1BFB1606"/>
    <w:multiLevelType w:val="hybridMultilevel"/>
    <w:tmpl w:val="FC805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C748D3"/>
    <w:multiLevelType w:val="hybridMultilevel"/>
    <w:tmpl w:val="18524C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24F61F1C"/>
    <w:multiLevelType w:val="multilevel"/>
    <w:tmpl w:val="06DC937A"/>
    <w:lvl w:ilvl="0">
      <w:start w:val="1"/>
      <w:numFmt w:val="decimal"/>
      <w:pStyle w:val="RIVMOpsommingCijfer"/>
      <w:lvlText w:val="%1"/>
      <w:lvlJc w:val="left"/>
      <w:pPr>
        <w:tabs>
          <w:tab w:val="num" w:pos="340"/>
        </w:tabs>
        <w:ind w:left="340" w:hanging="340"/>
      </w:pPr>
      <w:rPr>
        <w:rFonts w:ascii="Verdana" w:hAnsi="Verdana" w:hint="default"/>
        <w:b w:val="0"/>
        <w:i w:val="0"/>
        <w:sz w:val="18"/>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lowerLetter"/>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10">
    <w:nsid w:val="25154C37"/>
    <w:multiLevelType w:val="hybridMultilevel"/>
    <w:tmpl w:val="5796B238"/>
    <w:lvl w:ilvl="0" w:tplc="F176EF9A">
      <w:start w:val="1"/>
      <w:numFmt w:val="bullet"/>
      <w:lvlText w:val=""/>
      <w:lvlJc w:val="left"/>
      <w:pPr>
        <w:tabs>
          <w:tab w:val="num" w:pos="454"/>
        </w:tabs>
        <w:ind w:left="454" w:hanging="454"/>
      </w:pPr>
      <w:rPr>
        <w:rFonts w:ascii="Wingdings" w:hAnsi="Wingdings" w:hint="default"/>
      </w:rPr>
    </w:lvl>
    <w:lvl w:ilvl="1" w:tplc="04130001">
      <w:start w:val="1"/>
      <w:numFmt w:val="bullet"/>
      <w:lvlText w:val=""/>
      <w:lvlJc w:val="left"/>
      <w:pPr>
        <w:tabs>
          <w:tab w:val="num" w:pos="340"/>
        </w:tabs>
        <w:ind w:left="340" w:hanging="340"/>
      </w:pPr>
      <w:rPr>
        <w:rFonts w:ascii="Symbol" w:hAnsi="Symbo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1">
    <w:nsid w:val="262805EA"/>
    <w:multiLevelType w:val="hybridMultilevel"/>
    <w:tmpl w:val="3AE6FD2A"/>
    <w:lvl w:ilvl="0" w:tplc="04130001">
      <w:start w:val="1"/>
      <w:numFmt w:val="bullet"/>
      <w:lvlText w:val=""/>
      <w:lvlJc w:val="left"/>
      <w:pPr>
        <w:ind w:left="360" w:hanging="360"/>
      </w:pPr>
      <w:rPr>
        <w:rFonts w:ascii="Symbol" w:hAnsi="Symbol" w:hint="default"/>
      </w:rPr>
    </w:lvl>
    <w:lvl w:ilvl="1" w:tplc="04130005">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2E8731EE"/>
    <w:multiLevelType w:val="hybridMultilevel"/>
    <w:tmpl w:val="7E9CC4DC"/>
    <w:lvl w:ilvl="0" w:tplc="04130001">
      <w:start w:val="1"/>
      <w:numFmt w:val="bullet"/>
      <w:lvlText w:val=""/>
      <w:lvlJc w:val="left"/>
      <w:pPr>
        <w:tabs>
          <w:tab w:val="num" w:pos="454"/>
        </w:tabs>
        <w:ind w:left="454" w:hanging="454"/>
      </w:pPr>
      <w:rPr>
        <w:rFonts w:ascii="Symbol" w:hAnsi="Symbol" w:hint="default"/>
      </w:rPr>
    </w:lvl>
    <w:lvl w:ilvl="1" w:tplc="D9704E7A">
      <w:start w:val="1"/>
      <w:numFmt w:val="bullet"/>
      <w:lvlText w:val=""/>
      <w:lvlJc w:val="left"/>
      <w:pPr>
        <w:tabs>
          <w:tab w:val="num" w:pos="1647"/>
        </w:tabs>
        <w:ind w:left="1647" w:hanging="567"/>
      </w:pPr>
      <w:rPr>
        <w:rFonts w:ascii="Wingdings" w:hAnsi="Wingdings"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3">
    <w:nsid w:val="2FCA165E"/>
    <w:multiLevelType w:val="hybridMultilevel"/>
    <w:tmpl w:val="1E56482A"/>
    <w:lvl w:ilvl="0" w:tplc="04090001">
      <w:start w:val="1"/>
      <w:numFmt w:val="bullet"/>
      <w:lvlText w:val=""/>
      <w:lvlJc w:val="left"/>
      <w:pPr>
        <w:tabs>
          <w:tab w:val="num" w:pos="360"/>
        </w:tabs>
        <w:ind w:left="360" w:hanging="360"/>
      </w:pPr>
      <w:rPr>
        <w:rFonts w:ascii="Symbol" w:hAnsi="Symbol" w:hint="default"/>
      </w:rPr>
    </w:lvl>
    <w:lvl w:ilvl="1" w:tplc="D010776E">
      <w:numFmt w:val="bullet"/>
      <w:lvlText w:val="-"/>
      <w:lvlJc w:val="left"/>
      <w:pPr>
        <w:tabs>
          <w:tab w:val="num" w:pos="1440"/>
        </w:tabs>
        <w:ind w:left="1440" w:hanging="360"/>
      </w:pPr>
      <w:rPr>
        <w:rFonts w:ascii="Verdana" w:eastAsia="Times New Roman" w:hAnsi="Verdana"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FD2B1B"/>
    <w:multiLevelType w:val="hybridMultilevel"/>
    <w:tmpl w:val="567C5CB0"/>
    <w:lvl w:ilvl="0" w:tplc="68701C6E">
      <w:start w:val="1"/>
      <w:numFmt w:val="decimal"/>
      <w:pStyle w:val="Heading1"/>
      <w:lvlText w:val="%1."/>
      <w:lvlJc w:val="left"/>
      <w:pPr>
        <w:ind w:left="2062" w:hanging="360"/>
      </w:pPr>
    </w:lvl>
    <w:lvl w:ilvl="1" w:tplc="04130019">
      <w:start w:val="1"/>
      <w:numFmt w:val="lowerLetter"/>
      <w:lvlText w:val="%2."/>
      <w:lvlJc w:val="left"/>
      <w:pPr>
        <w:ind w:left="3208" w:hanging="360"/>
      </w:pPr>
    </w:lvl>
    <w:lvl w:ilvl="2" w:tplc="0413001B" w:tentative="1">
      <w:start w:val="1"/>
      <w:numFmt w:val="lowerRoman"/>
      <w:lvlText w:val="%3."/>
      <w:lvlJc w:val="right"/>
      <w:pPr>
        <w:ind w:left="3928" w:hanging="180"/>
      </w:pPr>
    </w:lvl>
    <w:lvl w:ilvl="3" w:tplc="0413000F" w:tentative="1">
      <w:start w:val="1"/>
      <w:numFmt w:val="decimal"/>
      <w:lvlText w:val="%4."/>
      <w:lvlJc w:val="left"/>
      <w:pPr>
        <w:ind w:left="4648" w:hanging="360"/>
      </w:pPr>
    </w:lvl>
    <w:lvl w:ilvl="4" w:tplc="04130019" w:tentative="1">
      <w:start w:val="1"/>
      <w:numFmt w:val="lowerLetter"/>
      <w:lvlText w:val="%5."/>
      <w:lvlJc w:val="left"/>
      <w:pPr>
        <w:ind w:left="5368" w:hanging="360"/>
      </w:pPr>
    </w:lvl>
    <w:lvl w:ilvl="5" w:tplc="0413001B" w:tentative="1">
      <w:start w:val="1"/>
      <w:numFmt w:val="lowerRoman"/>
      <w:lvlText w:val="%6."/>
      <w:lvlJc w:val="right"/>
      <w:pPr>
        <w:ind w:left="6088" w:hanging="180"/>
      </w:pPr>
    </w:lvl>
    <w:lvl w:ilvl="6" w:tplc="0413000F" w:tentative="1">
      <w:start w:val="1"/>
      <w:numFmt w:val="decimal"/>
      <w:lvlText w:val="%7."/>
      <w:lvlJc w:val="left"/>
      <w:pPr>
        <w:ind w:left="6808" w:hanging="360"/>
      </w:pPr>
    </w:lvl>
    <w:lvl w:ilvl="7" w:tplc="04130019" w:tentative="1">
      <w:start w:val="1"/>
      <w:numFmt w:val="lowerLetter"/>
      <w:lvlText w:val="%8."/>
      <w:lvlJc w:val="left"/>
      <w:pPr>
        <w:ind w:left="7528" w:hanging="360"/>
      </w:pPr>
    </w:lvl>
    <w:lvl w:ilvl="8" w:tplc="0413001B" w:tentative="1">
      <w:start w:val="1"/>
      <w:numFmt w:val="lowerRoman"/>
      <w:lvlText w:val="%9."/>
      <w:lvlJc w:val="right"/>
      <w:pPr>
        <w:ind w:left="8248" w:hanging="180"/>
      </w:pPr>
    </w:lvl>
  </w:abstractNum>
  <w:abstractNum w:abstractNumId="15">
    <w:nsid w:val="30D77032"/>
    <w:multiLevelType w:val="hybridMultilevel"/>
    <w:tmpl w:val="F98E6AE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1012A30"/>
    <w:multiLevelType w:val="hybridMultilevel"/>
    <w:tmpl w:val="69BCB2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3236024C"/>
    <w:multiLevelType w:val="hybridMultilevel"/>
    <w:tmpl w:val="352A0C7A"/>
    <w:lvl w:ilvl="0" w:tplc="8B3266D4">
      <w:start w:val="1"/>
      <w:numFmt w:val="bullet"/>
      <w:pStyle w:val="StyleBulletedSymbolsymbolLeft063cmHanging063c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360EC1"/>
    <w:multiLevelType w:val="hybridMultilevel"/>
    <w:tmpl w:val="51D6E8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63279E"/>
    <w:multiLevelType w:val="hybridMultilevel"/>
    <w:tmpl w:val="353EF14C"/>
    <w:lvl w:ilvl="0" w:tplc="0413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9B054A4"/>
    <w:multiLevelType w:val="multilevel"/>
    <w:tmpl w:val="4072C9EA"/>
    <w:lvl w:ilvl="0">
      <w:start w:val="1"/>
      <w:numFmt w:val="decimal"/>
      <w:suff w:val="space"/>
      <w:lvlText w:val="%1."/>
      <w:lvlJc w:val="left"/>
      <w:pPr>
        <w:ind w:left="0" w:firstLine="0"/>
      </w:pPr>
      <w:rPr>
        <w:rFonts w:ascii="Verdana" w:hAnsi="Verdana" w:hint="default"/>
        <w:b/>
        <w:i w:val="0"/>
        <w:caps w:val="0"/>
        <w:strike w:val="0"/>
        <w:dstrike w:val="0"/>
        <w:vanish w:val="0"/>
        <w:color w:val="000000"/>
        <w:sz w:val="18"/>
        <w:vertAlign w:val="baseline"/>
      </w:rPr>
    </w:lvl>
    <w:lvl w:ilvl="1">
      <w:start w:val="1"/>
      <w:numFmt w:val="decimal"/>
      <w:pStyle w:val="Heading2"/>
      <w:suff w:val="space"/>
      <w:lvlText w:val="%1.%2"/>
      <w:lvlJc w:val="left"/>
      <w:pPr>
        <w:ind w:left="0" w:firstLine="0"/>
      </w:pPr>
      <w:rPr>
        <w:rFonts w:ascii="Verdana" w:hAnsi="Verdana" w:hint="default"/>
        <w:b/>
        <w:i w:val="0"/>
        <w:caps w:val="0"/>
        <w:strike w:val="0"/>
        <w:dstrike w:val="0"/>
        <w:vanish w:val="0"/>
        <w:color w:val="000000"/>
        <w:sz w:val="18"/>
        <w:vertAlign w:val="baseline"/>
      </w:rPr>
    </w:lvl>
    <w:lvl w:ilvl="2">
      <w:start w:val="1"/>
      <w:numFmt w:val="decimal"/>
      <w:pStyle w:val="Heading3"/>
      <w:suff w:val="space"/>
      <w:lvlText w:val="%1.%2.%3"/>
      <w:lvlJc w:val="left"/>
      <w:pPr>
        <w:ind w:left="0" w:firstLine="0"/>
      </w:pPr>
      <w:rPr>
        <w:rFonts w:ascii="Verdana" w:hAnsi="Verdana" w:hint="default"/>
        <w:b/>
        <w:i w:val="0"/>
        <w:caps w:val="0"/>
        <w:strike w:val="0"/>
        <w:dstrike w:val="0"/>
        <w:vanish w:val="0"/>
        <w:color w:val="000000"/>
        <w:sz w:val="18"/>
        <w:vertAlign w:val="baseline"/>
      </w:rPr>
    </w:lvl>
    <w:lvl w:ilvl="3">
      <w:start w:val="1"/>
      <w:numFmt w:val="decimal"/>
      <w:pStyle w:val="Heading4"/>
      <w:suff w:val="space"/>
      <w:lvlText w:val="%1.%2.%3.%4"/>
      <w:lvlJc w:val="left"/>
      <w:pPr>
        <w:ind w:left="0" w:firstLine="0"/>
      </w:pPr>
      <w:rPr>
        <w:rFonts w:ascii="Verdana" w:hAnsi="Verdana" w:hint="default"/>
        <w:b/>
        <w:i w:val="0"/>
        <w:sz w:val="18"/>
      </w:rPr>
    </w:lvl>
    <w:lvl w:ilvl="4">
      <w:start w:val="1"/>
      <w:numFmt w:val="decimal"/>
      <w:pStyle w:val="Heading5"/>
      <w:suff w:val="space"/>
      <w:lvlText w:val="%1.%2.%3.%4.%5"/>
      <w:lvlJc w:val="left"/>
      <w:pPr>
        <w:ind w:left="0" w:firstLine="0"/>
      </w:pPr>
      <w:rPr>
        <w:rFonts w:ascii="Verdana" w:hAnsi="Verdana" w:cs="Times New Roman" w:hint="default"/>
        <w:b/>
        <w:bCs w:val="0"/>
        <w:i w:val="0"/>
        <w:iCs w:val="0"/>
        <w:caps w:val="0"/>
        <w:smallCaps w:val="0"/>
        <w:strike w:val="0"/>
        <w:dstrike w:val="0"/>
        <w:noProof w:val="0"/>
        <w:vanish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Verdana" w:hAnsi="Verdana" w:hint="default"/>
        <w:b/>
        <w:i w:val="0"/>
        <w:sz w:val="18"/>
      </w:rPr>
    </w:lvl>
    <w:lvl w:ilvl="6">
      <w:start w:val="1"/>
      <w:numFmt w:val="decimal"/>
      <w:pStyle w:val="Heading7"/>
      <w:suff w:val="space"/>
      <w:lvlText w:val="%1.%2.%3.%4.%5.%6.%7"/>
      <w:lvlJc w:val="left"/>
      <w:pPr>
        <w:ind w:left="0" w:firstLine="0"/>
      </w:pPr>
      <w:rPr>
        <w:rFonts w:ascii="Verdana" w:hAnsi="Verdana" w:hint="default"/>
        <w:b/>
        <w:i w:val="0"/>
        <w:sz w:val="18"/>
      </w:rPr>
    </w:lvl>
    <w:lvl w:ilvl="7">
      <w:start w:val="1"/>
      <w:numFmt w:val="decimal"/>
      <w:pStyle w:val="Heading8"/>
      <w:suff w:val="space"/>
      <w:lvlText w:val="%1.%2.%3.%4.%5.%6.%7.%8"/>
      <w:lvlJc w:val="left"/>
      <w:pPr>
        <w:ind w:left="0" w:firstLine="0"/>
      </w:pPr>
      <w:rPr>
        <w:rFonts w:ascii="Verdana" w:hAnsi="Verdana" w:hint="default"/>
        <w:b/>
        <w:i w:val="0"/>
        <w:sz w:val="18"/>
      </w:rPr>
    </w:lvl>
    <w:lvl w:ilvl="8">
      <w:start w:val="1"/>
      <w:numFmt w:val="decimal"/>
      <w:pStyle w:val="Heading9"/>
      <w:suff w:val="space"/>
      <w:lvlText w:val="%1.%2.%3.%4.%5.%6.%7.%8.%9"/>
      <w:lvlJc w:val="left"/>
      <w:pPr>
        <w:ind w:left="0" w:firstLine="0"/>
      </w:pPr>
      <w:rPr>
        <w:rFonts w:ascii="Verdana" w:hAnsi="Verdana" w:hint="default"/>
        <w:b/>
        <w:i w:val="0"/>
        <w:sz w:val="18"/>
      </w:rPr>
    </w:lvl>
  </w:abstractNum>
  <w:abstractNum w:abstractNumId="21">
    <w:nsid w:val="3AD84286"/>
    <w:multiLevelType w:val="hybridMultilevel"/>
    <w:tmpl w:val="BAEA3C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3B0C0665"/>
    <w:multiLevelType w:val="hybridMultilevel"/>
    <w:tmpl w:val="192ADA2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413B26F1"/>
    <w:multiLevelType w:val="hybridMultilevel"/>
    <w:tmpl w:val="6388EA18"/>
    <w:lvl w:ilvl="0" w:tplc="18E21EE4">
      <w:start w:val="29"/>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1800E38"/>
    <w:multiLevelType w:val="hybridMultilevel"/>
    <w:tmpl w:val="1D28063E"/>
    <w:lvl w:ilvl="0" w:tplc="0413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407A0F"/>
    <w:multiLevelType w:val="hybridMultilevel"/>
    <w:tmpl w:val="DE7E28B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7">
    <w:nsid w:val="4A864717"/>
    <w:multiLevelType w:val="hybridMultilevel"/>
    <w:tmpl w:val="E6E6A8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5949B8"/>
    <w:multiLevelType w:val="hybridMultilevel"/>
    <w:tmpl w:val="1DDCD7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1140D7"/>
    <w:multiLevelType w:val="hybridMultilevel"/>
    <w:tmpl w:val="D68687F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nsid w:val="52CD4801"/>
    <w:multiLevelType w:val="hybridMultilevel"/>
    <w:tmpl w:val="4A3EC0CA"/>
    <w:lvl w:ilvl="0" w:tplc="04130001">
      <w:start w:val="1"/>
      <w:numFmt w:val="bullet"/>
      <w:lvlText w:val=""/>
      <w:lvlJc w:val="left"/>
      <w:pPr>
        <w:tabs>
          <w:tab w:val="num" w:pos="454"/>
        </w:tabs>
        <w:ind w:left="454" w:hanging="454"/>
      </w:pPr>
      <w:rPr>
        <w:rFonts w:ascii="Symbol" w:hAnsi="Symbol" w:hint="default"/>
      </w:rPr>
    </w:lvl>
    <w:lvl w:ilvl="1" w:tplc="D9704E7A">
      <w:start w:val="1"/>
      <w:numFmt w:val="bullet"/>
      <w:lvlText w:val=""/>
      <w:lvlJc w:val="left"/>
      <w:pPr>
        <w:tabs>
          <w:tab w:val="num" w:pos="1647"/>
        </w:tabs>
        <w:ind w:left="1647" w:hanging="567"/>
      </w:pPr>
      <w:rPr>
        <w:rFonts w:ascii="Wingdings" w:hAnsi="Wingdings"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1">
    <w:nsid w:val="557067CA"/>
    <w:multiLevelType w:val="hybridMultilevel"/>
    <w:tmpl w:val="8D42C34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nsid w:val="5D500780"/>
    <w:multiLevelType w:val="hybridMultilevel"/>
    <w:tmpl w:val="5B2299C6"/>
    <w:lvl w:ilvl="0" w:tplc="965A7FD2">
      <w:start w:val="10"/>
      <w:numFmt w:val="bullet"/>
      <w:lvlText w:val="-"/>
      <w:lvlJc w:val="left"/>
      <w:pPr>
        <w:tabs>
          <w:tab w:val="num" w:pos="1080"/>
        </w:tabs>
        <w:ind w:left="1080" w:hanging="360"/>
      </w:pPr>
      <w:rPr>
        <w:rFonts w:ascii="Verdana" w:eastAsia="Times New Roman" w:hAnsi="Verdana"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042ABD"/>
    <w:multiLevelType w:val="hybridMultilevel"/>
    <w:tmpl w:val="7FE0220C"/>
    <w:lvl w:ilvl="0" w:tplc="04130001">
      <w:start w:val="1"/>
      <w:numFmt w:val="bullet"/>
      <w:lvlText w:val=""/>
      <w:lvlJc w:val="left"/>
      <w:pPr>
        <w:tabs>
          <w:tab w:val="num" w:pos="454"/>
        </w:tabs>
        <w:ind w:left="454" w:hanging="454"/>
      </w:pPr>
      <w:rPr>
        <w:rFonts w:ascii="Symbol" w:hAnsi="Symbol" w:hint="default"/>
      </w:rPr>
    </w:lvl>
    <w:lvl w:ilvl="1" w:tplc="D9704E7A">
      <w:start w:val="1"/>
      <w:numFmt w:val="bullet"/>
      <w:lvlText w:val=""/>
      <w:lvlJc w:val="left"/>
      <w:pPr>
        <w:tabs>
          <w:tab w:val="num" w:pos="1647"/>
        </w:tabs>
        <w:ind w:left="1647" w:hanging="567"/>
      </w:pPr>
      <w:rPr>
        <w:rFonts w:ascii="Wingdings" w:hAnsi="Wingdings"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4">
    <w:nsid w:val="632F457F"/>
    <w:multiLevelType w:val="hybridMultilevel"/>
    <w:tmpl w:val="D61ED9A4"/>
    <w:lvl w:ilvl="0" w:tplc="965A7FD2">
      <w:start w:val="1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B050C4"/>
    <w:multiLevelType w:val="hybridMultilevel"/>
    <w:tmpl w:val="6B8E8F38"/>
    <w:lvl w:ilvl="0" w:tplc="04130001">
      <w:start w:val="1"/>
      <w:numFmt w:val="bullet"/>
      <w:lvlText w:val=""/>
      <w:lvlJc w:val="left"/>
      <w:pPr>
        <w:tabs>
          <w:tab w:val="num" w:pos="1428"/>
        </w:tabs>
        <w:ind w:left="1428" w:hanging="357"/>
      </w:pPr>
      <w:rPr>
        <w:rFonts w:ascii="Symbol" w:hAnsi="Symbol" w:hint="default"/>
      </w:rPr>
    </w:lvl>
    <w:lvl w:ilvl="1" w:tplc="04130005">
      <w:start w:val="1"/>
      <w:numFmt w:val="bullet"/>
      <w:lvlText w:val=""/>
      <w:lvlJc w:val="left"/>
      <w:pPr>
        <w:tabs>
          <w:tab w:val="num" w:pos="2511"/>
        </w:tabs>
        <w:ind w:left="2511" w:hanging="360"/>
      </w:pPr>
      <w:rPr>
        <w:rFonts w:ascii="Wingdings" w:hAnsi="Wingdings" w:hint="default"/>
      </w:rPr>
    </w:lvl>
    <w:lvl w:ilvl="2" w:tplc="04090005" w:tentative="1">
      <w:start w:val="1"/>
      <w:numFmt w:val="bullet"/>
      <w:lvlText w:val=""/>
      <w:lvlJc w:val="left"/>
      <w:pPr>
        <w:tabs>
          <w:tab w:val="num" w:pos="3231"/>
        </w:tabs>
        <w:ind w:left="3231" w:hanging="360"/>
      </w:pPr>
      <w:rPr>
        <w:rFonts w:ascii="Wingdings" w:hAnsi="Wingdings" w:hint="default"/>
      </w:rPr>
    </w:lvl>
    <w:lvl w:ilvl="3" w:tplc="04090001" w:tentative="1">
      <w:start w:val="1"/>
      <w:numFmt w:val="bullet"/>
      <w:lvlText w:val=""/>
      <w:lvlJc w:val="left"/>
      <w:pPr>
        <w:tabs>
          <w:tab w:val="num" w:pos="3951"/>
        </w:tabs>
        <w:ind w:left="3951" w:hanging="360"/>
      </w:pPr>
      <w:rPr>
        <w:rFonts w:ascii="Symbol" w:hAnsi="Symbol" w:hint="default"/>
      </w:rPr>
    </w:lvl>
    <w:lvl w:ilvl="4" w:tplc="04090003" w:tentative="1">
      <w:start w:val="1"/>
      <w:numFmt w:val="bullet"/>
      <w:lvlText w:val="o"/>
      <w:lvlJc w:val="left"/>
      <w:pPr>
        <w:tabs>
          <w:tab w:val="num" w:pos="4671"/>
        </w:tabs>
        <w:ind w:left="4671" w:hanging="360"/>
      </w:pPr>
      <w:rPr>
        <w:rFonts w:ascii="Courier New" w:hAnsi="Courier New" w:cs="Courier New" w:hint="default"/>
      </w:rPr>
    </w:lvl>
    <w:lvl w:ilvl="5" w:tplc="04090005" w:tentative="1">
      <w:start w:val="1"/>
      <w:numFmt w:val="bullet"/>
      <w:lvlText w:val=""/>
      <w:lvlJc w:val="left"/>
      <w:pPr>
        <w:tabs>
          <w:tab w:val="num" w:pos="5391"/>
        </w:tabs>
        <w:ind w:left="5391" w:hanging="360"/>
      </w:pPr>
      <w:rPr>
        <w:rFonts w:ascii="Wingdings" w:hAnsi="Wingdings" w:hint="default"/>
      </w:rPr>
    </w:lvl>
    <w:lvl w:ilvl="6" w:tplc="04090001" w:tentative="1">
      <w:start w:val="1"/>
      <w:numFmt w:val="bullet"/>
      <w:lvlText w:val=""/>
      <w:lvlJc w:val="left"/>
      <w:pPr>
        <w:tabs>
          <w:tab w:val="num" w:pos="6111"/>
        </w:tabs>
        <w:ind w:left="6111" w:hanging="360"/>
      </w:pPr>
      <w:rPr>
        <w:rFonts w:ascii="Symbol" w:hAnsi="Symbol" w:hint="default"/>
      </w:rPr>
    </w:lvl>
    <w:lvl w:ilvl="7" w:tplc="04090003" w:tentative="1">
      <w:start w:val="1"/>
      <w:numFmt w:val="bullet"/>
      <w:lvlText w:val="o"/>
      <w:lvlJc w:val="left"/>
      <w:pPr>
        <w:tabs>
          <w:tab w:val="num" w:pos="6831"/>
        </w:tabs>
        <w:ind w:left="6831" w:hanging="360"/>
      </w:pPr>
      <w:rPr>
        <w:rFonts w:ascii="Courier New" w:hAnsi="Courier New" w:cs="Courier New" w:hint="default"/>
      </w:rPr>
    </w:lvl>
    <w:lvl w:ilvl="8" w:tplc="04090005" w:tentative="1">
      <w:start w:val="1"/>
      <w:numFmt w:val="bullet"/>
      <w:lvlText w:val=""/>
      <w:lvlJc w:val="left"/>
      <w:pPr>
        <w:tabs>
          <w:tab w:val="num" w:pos="7551"/>
        </w:tabs>
        <w:ind w:left="7551" w:hanging="360"/>
      </w:pPr>
      <w:rPr>
        <w:rFonts w:ascii="Wingdings" w:hAnsi="Wingdings" w:hint="default"/>
      </w:rPr>
    </w:lvl>
  </w:abstractNum>
  <w:abstractNum w:abstractNumId="36">
    <w:nsid w:val="65E25413"/>
    <w:multiLevelType w:val="hybridMultilevel"/>
    <w:tmpl w:val="6CC0A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nsid w:val="68FB3C69"/>
    <w:multiLevelType w:val="hybridMultilevel"/>
    <w:tmpl w:val="AA3C3BA0"/>
    <w:lvl w:ilvl="0" w:tplc="0220D4FE">
      <w:start w:val="1"/>
      <w:numFmt w:val="bullet"/>
      <w:pStyle w:val="opsommingRIV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5637AF"/>
    <w:multiLevelType w:val="hybridMultilevel"/>
    <w:tmpl w:val="D7C091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6171E7A"/>
    <w:multiLevelType w:val="multilevel"/>
    <w:tmpl w:val="EE56F880"/>
    <w:lvl w:ilvl="0">
      <w:start w:val="1"/>
      <w:numFmt w:val="bullet"/>
      <w:pStyle w:val="RIVMOpsommingPunt"/>
      <w:lvlText w:val=""/>
      <w:lvlJc w:val="left"/>
      <w:pPr>
        <w:tabs>
          <w:tab w:val="num" w:pos="340"/>
        </w:tabs>
        <w:ind w:left="340" w:hanging="340"/>
      </w:pPr>
      <w:rPr>
        <w:rFonts w:ascii="Symbol" w:hAnsi="Symbol" w:hint="default"/>
        <w:color w:val="auto"/>
        <w:sz w:val="18"/>
      </w:rPr>
    </w:lvl>
    <w:lvl w:ilvl="1">
      <w:start w:val="1"/>
      <w:numFmt w:val="bullet"/>
      <w:lvlText w:val=""/>
      <w:lvlJc w:val="left"/>
      <w:pPr>
        <w:tabs>
          <w:tab w:val="num" w:pos="680"/>
        </w:tabs>
        <w:ind w:left="680" w:hanging="340"/>
      </w:pPr>
      <w:rPr>
        <w:rFonts w:ascii="Symbol" w:hAnsi="Symbol" w:hint="default"/>
        <w:color w:val="auto"/>
      </w:rPr>
    </w:lvl>
    <w:lvl w:ilvl="2">
      <w:start w:val="1"/>
      <w:numFmt w:val="bullet"/>
      <w:lvlText w:val=""/>
      <w:lvlJc w:val="left"/>
      <w:pPr>
        <w:tabs>
          <w:tab w:val="num" w:pos="1021"/>
        </w:tabs>
        <w:ind w:left="1021" w:hanging="341"/>
      </w:pPr>
      <w:rPr>
        <w:rFonts w:ascii="Symbol" w:hAnsi="Symbol" w:hint="default"/>
        <w:color w:val="auto"/>
      </w:rPr>
    </w:lvl>
    <w:lvl w:ilvl="3">
      <w:start w:val="1"/>
      <w:numFmt w:val="bullet"/>
      <w:lvlText w:val=""/>
      <w:lvlJc w:val="left"/>
      <w:pPr>
        <w:tabs>
          <w:tab w:val="num" w:pos="1361"/>
        </w:tabs>
        <w:ind w:left="1361" w:hanging="340"/>
      </w:pPr>
      <w:rPr>
        <w:rFonts w:ascii="Symbol" w:hAnsi="Symbol" w:hint="default"/>
        <w:color w:val="auto"/>
      </w:rPr>
    </w:lvl>
    <w:lvl w:ilvl="4">
      <w:start w:val="1"/>
      <w:numFmt w:val="bullet"/>
      <w:lvlText w:val=""/>
      <w:lvlJc w:val="left"/>
      <w:pPr>
        <w:tabs>
          <w:tab w:val="num" w:pos="1701"/>
        </w:tabs>
        <w:ind w:left="1701" w:hanging="340"/>
      </w:pPr>
      <w:rPr>
        <w:rFonts w:ascii="Symbol" w:hAnsi="Symbol" w:hint="default"/>
        <w:color w:val="auto"/>
      </w:rPr>
    </w:lvl>
    <w:lvl w:ilvl="5">
      <w:start w:val="1"/>
      <w:numFmt w:val="bullet"/>
      <w:lvlText w:val=""/>
      <w:lvlJc w:val="left"/>
      <w:pPr>
        <w:tabs>
          <w:tab w:val="num" w:pos="2041"/>
        </w:tabs>
        <w:ind w:left="2041" w:hanging="340"/>
      </w:pPr>
      <w:rPr>
        <w:rFonts w:ascii="Symbol" w:hAnsi="Symbol" w:hint="default"/>
        <w:color w:val="auto"/>
      </w:rPr>
    </w:lvl>
    <w:lvl w:ilvl="6">
      <w:start w:val="1"/>
      <w:numFmt w:val="bullet"/>
      <w:lvlText w:val=""/>
      <w:lvlJc w:val="left"/>
      <w:pPr>
        <w:tabs>
          <w:tab w:val="num" w:pos="2381"/>
        </w:tabs>
        <w:ind w:left="2381" w:hanging="340"/>
      </w:pPr>
      <w:rPr>
        <w:rFonts w:ascii="Symbol" w:hAnsi="Symbol" w:hint="default"/>
        <w:color w:val="auto"/>
      </w:rPr>
    </w:lvl>
    <w:lvl w:ilvl="7">
      <w:start w:val="1"/>
      <w:numFmt w:val="bullet"/>
      <w:lvlText w:val=""/>
      <w:lvlJc w:val="left"/>
      <w:pPr>
        <w:tabs>
          <w:tab w:val="num" w:pos="2722"/>
        </w:tabs>
        <w:ind w:left="2722" w:hanging="341"/>
      </w:pPr>
      <w:rPr>
        <w:rFonts w:ascii="Symbol" w:hAnsi="Symbol" w:hint="default"/>
        <w:color w:val="auto"/>
      </w:rPr>
    </w:lvl>
    <w:lvl w:ilvl="8">
      <w:start w:val="1"/>
      <w:numFmt w:val="bullet"/>
      <w:lvlText w:val=""/>
      <w:lvlJc w:val="left"/>
      <w:pPr>
        <w:tabs>
          <w:tab w:val="num" w:pos="3062"/>
        </w:tabs>
        <w:ind w:left="3062" w:hanging="340"/>
      </w:pPr>
      <w:rPr>
        <w:rFonts w:ascii="Symbol" w:hAnsi="Symbol" w:hint="default"/>
        <w:color w:val="auto"/>
      </w:rPr>
    </w:lvl>
  </w:abstractNum>
  <w:abstractNum w:abstractNumId="40">
    <w:nsid w:val="7D382B3A"/>
    <w:multiLevelType w:val="hybridMultilevel"/>
    <w:tmpl w:val="3C96D2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24"/>
  </w:num>
  <w:num w:numId="3">
    <w:abstractNumId w:val="14"/>
  </w:num>
  <w:num w:numId="4">
    <w:abstractNumId w:val="17"/>
  </w:num>
  <w:num w:numId="5">
    <w:abstractNumId w:val="37"/>
  </w:num>
  <w:num w:numId="6">
    <w:abstractNumId w:val="11"/>
  </w:num>
  <w:num w:numId="7">
    <w:abstractNumId w:val="25"/>
  </w:num>
  <w:num w:numId="8">
    <w:abstractNumId w:val="2"/>
  </w:num>
  <w:num w:numId="9">
    <w:abstractNumId w:val="12"/>
  </w:num>
  <w:num w:numId="10">
    <w:abstractNumId w:val="33"/>
  </w:num>
  <w:num w:numId="11">
    <w:abstractNumId w:val="30"/>
  </w:num>
  <w:num w:numId="12">
    <w:abstractNumId w:val="10"/>
  </w:num>
  <w:num w:numId="13">
    <w:abstractNumId w:val="9"/>
  </w:num>
  <w:num w:numId="14">
    <w:abstractNumId w:val="39"/>
  </w:num>
  <w:num w:numId="15">
    <w:abstractNumId w:val="27"/>
  </w:num>
  <w:num w:numId="16">
    <w:abstractNumId w:val="6"/>
  </w:num>
  <w:num w:numId="17">
    <w:abstractNumId w:val="3"/>
  </w:num>
  <w:num w:numId="18">
    <w:abstractNumId w:val="7"/>
  </w:num>
  <w:num w:numId="19">
    <w:abstractNumId w:val="32"/>
  </w:num>
  <w:num w:numId="20">
    <w:abstractNumId w:val="38"/>
  </w:num>
  <w:num w:numId="21">
    <w:abstractNumId w:val="40"/>
  </w:num>
  <w:num w:numId="22">
    <w:abstractNumId w:val="0"/>
  </w:num>
  <w:num w:numId="23">
    <w:abstractNumId w:val="35"/>
  </w:num>
  <w:num w:numId="24">
    <w:abstractNumId w:val="28"/>
  </w:num>
  <w:num w:numId="25">
    <w:abstractNumId w:val="18"/>
  </w:num>
  <w:num w:numId="26">
    <w:abstractNumId w:val="5"/>
  </w:num>
  <w:num w:numId="27">
    <w:abstractNumId w:val="15"/>
  </w:num>
  <w:num w:numId="28">
    <w:abstractNumId w:val="23"/>
  </w:num>
  <w:num w:numId="29">
    <w:abstractNumId w:val="31"/>
  </w:num>
  <w:num w:numId="30">
    <w:abstractNumId w:val="22"/>
  </w:num>
  <w:num w:numId="31">
    <w:abstractNumId w:val="19"/>
  </w:num>
  <w:num w:numId="32">
    <w:abstractNumId w:val="21"/>
  </w:num>
  <w:num w:numId="33">
    <w:abstractNumId w:val="36"/>
  </w:num>
  <w:num w:numId="34">
    <w:abstractNumId w:val="16"/>
  </w:num>
  <w:num w:numId="35">
    <w:abstractNumId w:val="8"/>
  </w:num>
  <w:num w:numId="36">
    <w:abstractNumId w:val="1"/>
  </w:num>
  <w:num w:numId="37">
    <w:abstractNumId w:val="26"/>
  </w:num>
  <w:num w:numId="38">
    <w:abstractNumId w:val="4"/>
  </w:num>
  <w:num w:numId="39">
    <w:abstractNumId w:val="29"/>
  </w:num>
  <w:num w:numId="40">
    <w:abstractNumId w:val="13"/>
  </w:num>
  <w:num w:numId="41">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rePrinted" w:val="No"/>
    <w:docVar w:name="_TemplateName" w:val="Memo"/>
  </w:docVars>
  <w:rsids>
    <w:rsidRoot w:val="002B288E"/>
    <w:rsid w:val="000075F4"/>
    <w:rsid w:val="000132AF"/>
    <w:rsid w:val="00016840"/>
    <w:rsid w:val="00034585"/>
    <w:rsid w:val="00037236"/>
    <w:rsid w:val="00037370"/>
    <w:rsid w:val="000442C7"/>
    <w:rsid w:val="00046860"/>
    <w:rsid w:val="000729A4"/>
    <w:rsid w:val="000923BE"/>
    <w:rsid w:val="000968C6"/>
    <w:rsid w:val="000A38E8"/>
    <w:rsid w:val="000C1EB3"/>
    <w:rsid w:val="000D1C9A"/>
    <w:rsid w:val="000E51A8"/>
    <w:rsid w:val="000F01A9"/>
    <w:rsid w:val="000F1E56"/>
    <w:rsid w:val="0010624C"/>
    <w:rsid w:val="0012155D"/>
    <w:rsid w:val="001236A9"/>
    <w:rsid w:val="00135B27"/>
    <w:rsid w:val="00135FDC"/>
    <w:rsid w:val="00152168"/>
    <w:rsid w:val="00152917"/>
    <w:rsid w:val="00152EC1"/>
    <w:rsid w:val="00184658"/>
    <w:rsid w:val="00185F39"/>
    <w:rsid w:val="00197AAD"/>
    <w:rsid w:val="001A5128"/>
    <w:rsid w:val="001D15CB"/>
    <w:rsid w:val="001E4825"/>
    <w:rsid w:val="001F7F6C"/>
    <w:rsid w:val="00201DB8"/>
    <w:rsid w:val="00222C78"/>
    <w:rsid w:val="00224A7B"/>
    <w:rsid w:val="00235409"/>
    <w:rsid w:val="0023706C"/>
    <w:rsid w:val="002400B8"/>
    <w:rsid w:val="002523AA"/>
    <w:rsid w:val="00270ABC"/>
    <w:rsid w:val="00271CE2"/>
    <w:rsid w:val="00277005"/>
    <w:rsid w:val="00286789"/>
    <w:rsid w:val="002A4519"/>
    <w:rsid w:val="002B0134"/>
    <w:rsid w:val="002B288E"/>
    <w:rsid w:val="002B2ECB"/>
    <w:rsid w:val="002B3B0C"/>
    <w:rsid w:val="002D2AC5"/>
    <w:rsid w:val="002D76C6"/>
    <w:rsid w:val="003107D4"/>
    <w:rsid w:val="003375D8"/>
    <w:rsid w:val="0034332A"/>
    <w:rsid w:val="00354D44"/>
    <w:rsid w:val="00361855"/>
    <w:rsid w:val="0037576E"/>
    <w:rsid w:val="003A7C30"/>
    <w:rsid w:val="003B3B16"/>
    <w:rsid w:val="003B4C8E"/>
    <w:rsid w:val="003B6E3F"/>
    <w:rsid w:val="003C43C1"/>
    <w:rsid w:val="003C702D"/>
    <w:rsid w:val="003D6318"/>
    <w:rsid w:val="003E03D2"/>
    <w:rsid w:val="003E0B7E"/>
    <w:rsid w:val="003E2557"/>
    <w:rsid w:val="003F1E16"/>
    <w:rsid w:val="00406655"/>
    <w:rsid w:val="00411901"/>
    <w:rsid w:val="00413B84"/>
    <w:rsid w:val="00422327"/>
    <w:rsid w:val="00430183"/>
    <w:rsid w:val="00435894"/>
    <w:rsid w:val="004432E2"/>
    <w:rsid w:val="0046263D"/>
    <w:rsid w:val="00490515"/>
    <w:rsid w:val="004C2DF8"/>
    <w:rsid w:val="004F0CA2"/>
    <w:rsid w:val="004F712C"/>
    <w:rsid w:val="00543EFA"/>
    <w:rsid w:val="00556F3D"/>
    <w:rsid w:val="0055736B"/>
    <w:rsid w:val="0056211C"/>
    <w:rsid w:val="00572605"/>
    <w:rsid w:val="005760D0"/>
    <w:rsid w:val="00583249"/>
    <w:rsid w:val="005967EB"/>
    <w:rsid w:val="005B0927"/>
    <w:rsid w:val="005B62E5"/>
    <w:rsid w:val="005B7165"/>
    <w:rsid w:val="005E1941"/>
    <w:rsid w:val="00605AAE"/>
    <w:rsid w:val="0061392C"/>
    <w:rsid w:val="00631238"/>
    <w:rsid w:val="00646AF9"/>
    <w:rsid w:val="00666373"/>
    <w:rsid w:val="00683191"/>
    <w:rsid w:val="00683E14"/>
    <w:rsid w:val="00685EE7"/>
    <w:rsid w:val="00692A1E"/>
    <w:rsid w:val="006B6A58"/>
    <w:rsid w:val="006C09FB"/>
    <w:rsid w:val="006C1E07"/>
    <w:rsid w:val="006E18E6"/>
    <w:rsid w:val="006E3752"/>
    <w:rsid w:val="00701A7D"/>
    <w:rsid w:val="00706BD4"/>
    <w:rsid w:val="00724783"/>
    <w:rsid w:val="00760171"/>
    <w:rsid w:val="00767FB5"/>
    <w:rsid w:val="00773CF2"/>
    <w:rsid w:val="00780447"/>
    <w:rsid w:val="007923DC"/>
    <w:rsid w:val="007B41EA"/>
    <w:rsid w:val="007B4830"/>
    <w:rsid w:val="007C0E84"/>
    <w:rsid w:val="007D3814"/>
    <w:rsid w:val="007D7988"/>
    <w:rsid w:val="007E4C97"/>
    <w:rsid w:val="007F0D92"/>
    <w:rsid w:val="007F5D71"/>
    <w:rsid w:val="007F7F2E"/>
    <w:rsid w:val="00810615"/>
    <w:rsid w:val="008119FF"/>
    <w:rsid w:val="0082121C"/>
    <w:rsid w:val="00822CA8"/>
    <w:rsid w:val="00825CC4"/>
    <w:rsid w:val="00827AD6"/>
    <w:rsid w:val="00830E83"/>
    <w:rsid w:val="00833F14"/>
    <w:rsid w:val="008407C1"/>
    <w:rsid w:val="00873BF1"/>
    <w:rsid w:val="008771E0"/>
    <w:rsid w:val="00891A7A"/>
    <w:rsid w:val="00894C42"/>
    <w:rsid w:val="00895381"/>
    <w:rsid w:val="00895898"/>
    <w:rsid w:val="008D1444"/>
    <w:rsid w:val="008D2A8A"/>
    <w:rsid w:val="008D2EEB"/>
    <w:rsid w:val="008D363D"/>
    <w:rsid w:val="008D4ADF"/>
    <w:rsid w:val="008E1C02"/>
    <w:rsid w:val="008E37F5"/>
    <w:rsid w:val="008E38CE"/>
    <w:rsid w:val="008F6BBA"/>
    <w:rsid w:val="0090396C"/>
    <w:rsid w:val="00903F8B"/>
    <w:rsid w:val="00904D5E"/>
    <w:rsid w:val="009474C8"/>
    <w:rsid w:val="00964FE0"/>
    <w:rsid w:val="00982131"/>
    <w:rsid w:val="009A1D32"/>
    <w:rsid w:val="009B2A5D"/>
    <w:rsid w:val="009F09DD"/>
    <w:rsid w:val="00A068A3"/>
    <w:rsid w:val="00A261C0"/>
    <w:rsid w:val="00A453FE"/>
    <w:rsid w:val="00A4578D"/>
    <w:rsid w:val="00A46225"/>
    <w:rsid w:val="00A5375B"/>
    <w:rsid w:val="00A577F0"/>
    <w:rsid w:val="00A615EB"/>
    <w:rsid w:val="00A6478F"/>
    <w:rsid w:val="00A66639"/>
    <w:rsid w:val="00A7260D"/>
    <w:rsid w:val="00A960F7"/>
    <w:rsid w:val="00AB1F2F"/>
    <w:rsid w:val="00AC6E48"/>
    <w:rsid w:val="00AF25C4"/>
    <w:rsid w:val="00B060C9"/>
    <w:rsid w:val="00B06672"/>
    <w:rsid w:val="00B07DF1"/>
    <w:rsid w:val="00B17855"/>
    <w:rsid w:val="00B23534"/>
    <w:rsid w:val="00B31B9A"/>
    <w:rsid w:val="00B35852"/>
    <w:rsid w:val="00B37DBB"/>
    <w:rsid w:val="00B40BDA"/>
    <w:rsid w:val="00B47777"/>
    <w:rsid w:val="00B66B3D"/>
    <w:rsid w:val="00B7166B"/>
    <w:rsid w:val="00B92794"/>
    <w:rsid w:val="00BA5C27"/>
    <w:rsid w:val="00BC0E61"/>
    <w:rsid w:val="00BC0E68"/>
    <w:rsid w:val="00BC593C"/>
    <w:rsid w:val="00BC61D9"/>
    <w:rsid w:val="00BD4659"/>
    <w:rsid w:val="00BE2041"/>
    <w:rsid w:val="00BE3DA1"/>
    <w:rsid w:val="00BF7182"/>
    <w:rsid w:val="00C02507"/>
    <w:rsid w:val="00C04D67"/>
    <w:rsid w:val="00C12E79"/>
    <w:rsid w:val="00C25A8A"/>
    <w:rsid w:val="00C30BE9"/>
    <w:rsid w:val="00C35447"/>
    <w:rsid w:val="00C4259A"/>
    <w:rsid w:val="00C4499C"/>
    <w:rsid w:val="00C64CEC"/>
    <w:rsid w:val="00C850AE"/>
    <w:rsid w:val="00C904B1"/>
    <w:rsid w:val="00CB75D7"/>
    <w:rsid w:val="00CC2080"/>
    <w:rsid w:val="00CD21F4"/>
    <w:rsid w:val="00CD3525"/>
    <w:rsid w:val="00CD4746"/>
    <w:rsid w:val="00CE2C21"/>
    <w:rsid w:val="00CF2122"/>
    <w:rsid w:val="00CF397B"/>
    <w:rsid w:val="00CF70CC"/>
    <w:rsid w:val="00D1798B"/>
    <w:rsid w:val="00D20729"/>
    <w:rsid w:val="00D328A7"/>
    <w:rsid w:val="00D37A87"/>
    <w:rsid w:val="00D52CC3"/>
    <w:rsid w:val="00D540D2"/>
    <w:rsid w:val="00D64097"/>
    <w:rsid w:val="00D66960"/>
    <w:rsid w:val="00D674ED"/>
    <w:rsid w:val="00D77B76"/>
    <w:rsid w:val="00D85D32"/>
    <w:rsid w:val="00D9013D"/>
    <w:rsid w:val="00DA1675"/>
    <w:rsid w:val="00DB3CA7"/>
    <w:rsid w:val="00DC4BEE"/>
    <w:rsid w:val="00DC568D"/>
    <w:rsid w:val="00DD3672"/>
    <w:rsid w:val="00DF2B08"/>
    <w:rsid w:val="00DF7B4D"/>
    <w:rsid w:val="00E05AAB"/>
    <w:rsid w:val="00E063AC"/>
    <w:rsid w:val="00E34539"/>
    <w:rsid w:val="00E44B7E"/>
    <w:rsid w:val="00E450B0"/>
    <w:rsid w:val="00E47B80"/>
    <w:rsid w:val="00E550C5"/>
    <w:rsid w:val="00E60979"/>
    <w:rsid w:val="00E96A5B"/>
    <w:rsid w:val="00EC061F"/>
    <w:rsid w:val="00ED0C5F"/>
    <w:rsid w:val="00ED7F87"/>
    <w:rsid w:val="00EE2B8D"/>
    <w:rsid w:val="00EE43FC"/>
    <w:rsid w:val="00EE686B"/>
    <w:rsid w:val="00EF1A1D"/>
    <w:rsid w:val="00F0009F"/>
    <w:rsid w:val="00F24749"/>
    <w:rsid w:val="00F35587"/>
    <w:rsid w:val="00F521BA"/>
    <w:rsid w:val="00F53221"/>
    <w:rsid w:val="00F61C32"/>
    <w:rsid w:val="00F61D5E"/>
    <w:rsid w:val="00F67887"/>
    <w:rsid w:val="00F67E95"/>
    <w:rsid w:val="00F72380"/>
    <w:rsid w:val="00F80643"/>
    <w:rsid w:val="00F82C51"/>
    <w:rsid w:val="00F849E6"/>
    <w:rsid w:val="00F955CB"/>
    <w:rsid w:val="00FA218E"/>
    <w:rsid w:val="00FB208B"/>
    <w:rsid w:val="00FB6FD1"/>
    <w:rsid w:val="00FB721A"/>
    <w:rsid w:val="00FC3811"/>
    <w:rsid w:val="00FD2335"/>
    <w:rsid w:val="00FD566D"/>
    <w:rsid w:val="00FF08CA"/>
    <w:rsid w:val="00FF70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3249"/>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CF397B"/>
    <w:pPr>
      <w:widowControl w:val="0"/>
      <w:numPr>
        <w:numId w:val="3"/>
      </w:numPr>
      <w:tabs>
        <w:tab w:val="left" w:pos="0"/>
        <w:tab w:val="left" w:pos="284"/>
      </w:tabs>
      <w:ind w:left="0" w:firstLine="0"/>
      <w:outlineLvl w:val="0"/>
    </w:pPr>
    <w:rPr>
      <w:rFonts w:cs="Arial"/>
      <w:b/>
      <w:bCs/>
      <w:kern w:val="32"/>
      <w:szCs w:val="32"/>
    </w:rPr>
  </w:style>
  <w:style w:type="paragraph" w:styleId="Heading2">
    <w:name w:val="heading 2"/>
    <w:basedOn w:val="Heading1"/>
    <w:next w:val="Normal"/>
    <w:link w:val="Heading2Char"/>
    <w:uiPriority w:val="9"/>
    <w:qFormat/>
    <w:pPr>
      <w:numPr>
        <w:ilvl w:val="1"/>
        <w:numId w:val="1"/>
      </w:numPr>
      <w:outlineLvl w:val="1"/>
    </w:pPr>
    <w:rPr>
      <w:bCs w:val="0"/>
      <w:iCs/>
      <w:szCs w:val="28"/>
    </w:rPr>
  </w:style>
  <w:style w:type="paragraph" w:styleId="Heading3">
    <w:name w:val="heading 3"/>
    <w:basedOn w:val="Heading2"/>
    <w:next w:val="Normal"/>
    <w:link w:val="Heading3Char"/>
    <w:uiPriority w:val="9"/>
    <w:qFormat/>
    <w:pPr>
      <w:numPr>
        <w:ilvl w:val="2"/>
      </w:numPr>
      <w:outlineLvl w:val="2"/>
    </w:pPr>
    <w:rPr>
      <w:bCs/>
      <w:szCs w:val="26"/>
    </w:rPr>
  </w:style>
  <w:style w:type="paragraph" w:styleId="Heading4">
    <w:name w:val="heading 4"/>
    <w:basedOn w:val="Heading3"/>
    <w:next w:val="Normal"/>
    <w:pPr>
      <w:numPr>
        <w:ilvl w:val="3"/>
      </w:numPr>
      <w:outlineLvl w:val="3"/>
    </w:pPr>
    <w:rPr>
      <w:bCs w:val="0"/>
      <w:szCs w:val="28"/>
    </w:rPr>
  </w:style>
  <w:style w:type="paragraph" w:styleId="Heading5">
    <w:name w:val="heading 5"/>
    <w:basedOn w:val="Heading4"/>
    <w:next w:val="Normal"/>
    <w:pPr>
      <w:numPr>
        <w:ilvl w:val="4"/>
      </w:numPr>
      <w:outlineLvl w:val="4"/>
    </w:pPr>
    <w:rPr>
      <w:bCs/>
      <w:iCs w:val="0"/>
      <w:szCs w:val="26"/>
    </w:rPr>
  </w:style>
  <w:style w:type="paragraph" w:styleId="Heading6">
    <w:name w:val="heading 6"/>
    <w:basedOn w:val="Heading5"/>
    <w:next w:val="Normal"/>
    <w:pPr>
      <w:numPr>
        <w:ilvl w:val="5"/>
      </w:numPr>
      <w:outlineLvl w:val="5"/>
    </w:pPr>
    <w:rPr>
      <w:bCs w:val="0"/>
      <w:szCs w:val="22"/>
    </w:rPr>
  </w:style>
  <w:style w:type="paragraph" w:styleId="Heading7">
    <w:name w:val="heading 7"/>
    <w:basedOn w:val="Heading6"/>
    <w:next w:val="Normal"/>
    <w:pPr>
      <w:numPr>
        <w:ilvl w:val="6"/>
      </w:numPr>
      <w:outlineLvl w:val="6"/>
    </w:pPr>
    <w:rPr>
      <w:szCs w:val="24"/>
    </w:rPr>
  </w:style>
  <w:style w:type="paragraph" w:styleId="Heading8">
    <w:name w:val="heading 8"/>
    <w:basedOn w:val="Heading7"/>
    <w:next w:val="Normal"/>
    <w:pPr>
      <w:numPr>
        <w:ilvl w:val="7"/>
      </w:numPr>
      <w:outlineLvl w:val="7"/>
    </w:pPr>
    <w:rPr>
      <w:iCs/>
    </w:rPr>
  </w:style>
  <w:style w:type="paragraph" w:styleId="Heading9">
    <w:name w:val="heading 9"/>
    <w:basedOn w:val="Heading8"/>
    <w:next w:val="Normal"/>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F5D71"/>
    <w:rPr>
      <w:noProof/>
      <w:sz w:val="13"/>
    </w:rPr>
  </w:style>
  <w:style w:type="paragraph" w:styleId="Footer">
    <w:name w:val="footer"/>
    <w:basedOn w:val="Normal"/>
    <w:semiHidden/>
    <w:rsid w:val="007F5D71"/>
    <w:rPr>
      <w:noProof/>
      <w:sz w:val="13"/>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Pagina">
    <w:name w:val="RIVM_Pagina"/>
    <w:basedOn w:val="Footer"/>
    <w:rPr>
      <w:szCs w:val="13"/>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Titel">
    <w:name w:val="RIVM_Titel"/>
    <w:basedOn w:val="Normal"/>
    <w:next w:val="Normal"/>
    <w:rsid w:val="008D1444"/>
    <w:pPr>
      <w:pBdr>
        <w:bottom w:val="single" w:sz="4" w:space="1" w:color="auto"/>
      </w:pBdr>
      <w:spacing w:after="360" w:line="320" w:lineRule="atLeast"/>
    </w:pPr>
    <w:rPr>
      <w:b/>
      <w:sz w:val="40"/>
    </w:rPr>
  </w:style>
  <w:style w:type="paragraph" w:styleId="FootnoteText">
    <w:name w:val="footnote text"/>
    <w:basedOn w:val="Normal"/>
    <w:link w:val="FootnoteTextChar"/>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TabelTitel">
    <w:name w:val="RIVM_TabelTitel"/>
    <w:basedOn w:val="Normal"/>
    <w:next w:val="Normal"/>
    <w:pPr>
      <w:numPr>
        <w:numId w:val="2"/>
      </w:numPr>
      <w:spacing w:after="240"/>
      <w:ind w:right="-1134"/>
    </w:pPr>
    <w:rPr>
      <w:rFonts w:eastAsia="MS Mincho"/>
      <w:b/>
    </w:rPr>
  </w:style>
  <w:style w:type="paragraph" w:customStyle="1" w:styleId="Huisstijl-Paginanummer">
    <w:name w:val="Huisstijl - Paginanummer"/>
    <w:basedOn w:val="Normal"/>
    <w:semiHidden/>
    <w:pPr>
      <w:widowControl w:val="0"/>
      <w:suppressAutoHyphens/>
    </w:pPr>
    <w:rPr>
      <w:rFonts w:eastAsia="DejaVu Sans" w:cs="Lohit Hindi"/>
      <w:kern w:val="3"/>
      <w:sz w:val="13"/>
      <w:szCs w:val="24"/>
      <w:lang w:eastAsia="zh-CN" w:bidi="hi-IN"/>
    </w:rPr>
  </w:style>
  <w:style w:type="paragraph" w:styleId="ListParagraph">
    <w:name w:val="List Paragraph"/>
    <w:basedOn w:val="alineaRIVM"/>
    <w:uiPriority w:val="1"/>
    <w:qFormat/>
    <w:rsid w:val="00D540D2"/>
    <w:pPr>
      <w:ind w:left="720"/>
      <w:contextualSpacing/>
    </w:pPr>
  </w:style>
  <w:style w:type="paragraph" w:styleId="Title">
    <w:name w:val="Title"/>
    <w:basedOn w:val="Normal"/>
    <w:next w:val="Normal"/>
    <w:link w:val="TitleChar"/>
    <w:rsid w:val="00CF70C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CF70CC"/>
    <w:rPr>
      <w:rFonts w:ascii="Cambria" w:eastAsia="Times New Roman" w:hAnsi="Cambria" w:cs="Times New Roman"/>
      <w:color w:val="17365D"/>
      <w:spacing w:val="5"/>
      <w:kern w:val="28"/>
      <w:sz w:val="52"/>
      <w:szCs w:val="52"/>
    </w:rPr>
  </w:style>
  <w:style w:type="character" w:styleId="Hyperlink">
    <w:name w:val="Hyperlink"/>
    <w:uiPriority w:val="99"/>
    <w:rsid w:val="008E38CE"/>
    <w:rPr>
      <w:color w:val="0000FF"/>
      <w:u w:val="single"/>
    </w:rPr>
  </w:style>
  <w:style w:type="paragraph" w:customStyle="1" w:styleId="alineaRIVM">
    <w:name w:val="alinea_RIVM"/>
    <w:basedOn w:val="Normal"/>
    <w:qFormat/>
    <w:rsid w:val="005E1941"/>
  </w:style>
  <w:style w:type="paragraph" w:customStyle="1" w:styleId="Kop1RIVM">
    <w:name w:val="Kop1_RIVM"/>
    <w:basedOn w:val="alineaRIVM"/>
    <w:next w:val="alineaRIVM"/>
    <w:qFormat/>
    <w:rsid w:val="00B06672"/>
    <w:pPr>
      <w:keepNext/>
      <w:spacing w:before="480" w:after="40"/>
      <w:outlineLvl w:val="0"/>
    </w:pPr>
    <w:rPr>
      <w:b/>
      <w:color w:val="548DD4" w:themeColor="text2" w:themeTint="99"/>
      <w:sz w:val="26"/>
    </w:rPr>
  </w:style>
  <w:style w:type="paragraph" w:customStyle="1" w:styleId="Kop2RIVM">
    <w:name w:val="Kop2_RIVM"/>
    <w:basedOn w:val="alineaRIVM"/>
    <w:next w:val="alineaRIVM"/>
    <w:qFormat/>
    <w:rsid w:val="00B06672"/>
    <w:pPr>
      <w:keepNext/>
      <w:spacing w:before="60" w:after="0"/>
      <w:outlineLvl w:val="1"/>
    </w:pPr>
    <w:rPr>
      <w:b/>
      <w:color w:val="548DD4" w:themeColor="text2" w:themeTint="99"/>
    </w:rPr>
  </w:style>
  <w:style w:type="paragraph" w:customStyle="1" w:styleId="Kop3RIVM">
    <w:name w:val="Kop3_RIVM"/>
    <w:basedOn w:val="alineaRIVM"/>
    <w:next w:val="alineaRIVM"/>
    <w:qFormat/>
    <w:rsid w:val="00B06672"/>
    <w:pPr>
      <w:keepNext/>
      <w:spacing w:after="0"/>
      <w:outlineLvl w:val="2"/>
    </w:pPr>
    <w:rPr>
      <w:b/>
      <w:color w:val="95B3D7" w:themeColor="accent1" w:themeTint="99"/>
    </w:rPr>
  </w:style>
  <w:style w:type="paragraph" w:customStyle="1" w:styleId="StyleBulletedSymbolsymbolLeft063cmHanging063cm">
    <w:name w:val="Style Bulleted Symbol (symbol) Left:  063 cm Hanging:  063 cm"/>
    <w:basedOn w:val="alineaRIVM"/>
    <w:rsid w:val="009A1D32"/>
    <w:pPr>
      <w:numPr>
        <w:numId w:val="4"/>
      </w:numPr>
      <w:contextualSpacing/>
    </w:pPr>
  </w:style>
  <w:style w:type="paragraph" w:customStyle="1" w:styleId="opsommingRIVM">
    <w:name w:val="opsomming_RIVM"/>
    <w:basedOn w:val="alineaRIVM"/>
    <w:qFormat/>
    <w:rsid w:val="00F61D5E"/>
    <w:pPr>
      <w:numPr>
        <w:numId w:val="5"/>
      </w:numPr>
      <w:ind w:left="284" w:hanging="284"/>
      <w:contextualSpacing/>
    </w:pPr>
    <w:rPr>
      <w:lang w:val="la-Latn"/>
    </w:rPr>
  </w:style>
  <w:style w:type="paragraph" w:styleId="BalloonText">
    <w:name w:val="Balloon Text"/>
    <w:basedOn w:val="Normal"/>
    <w:link w:val="BalloonTextChar"/>
    <w:rsid w:val="007D3814"/>
    <w:rPr>
      <w:rFonts w:ascii="Tahoma" w:hAnsi="Tahoma" w:cs="Tahoma"/>
      <w:sz w:val="16"/>
      <w:szCs w:val="16"/>
    </w:rPr>
  </w:style>
  <w:style w:type="character" w:customStyle="1" w:styleId="BalloonTextChar">
    <w:name w:val="Balloon Text Char"/>
    <w:basedOn w:val="DefaultParagraphFont"/>
    <w:link w:val="BalloonText"/>
    <w:rsid w:val="007D3814"/>
    <w:rPr>
      <w:rFonts w:ascii="Tahoma" w:hAnsi="Tahoma" w:cs="Tahoma"/>
      <w:sz w:val="16"/>
      <w:szCs w:val="16"/>
    </w:rPr>
  </w:style>
  <w:style w:type="paragraph" w:customStyle="1" w:styleId="RIVMOpsommingCijfer">
    <w:name w:val="RIVM_OpsommingCijfer"/>
    <w:basedOn w:val="Normal"/>
    <w:rsid w:val="001236A9"/>
    <w:pPr>
      <w:numPr>
        <w:numId w:val="13"/>
      </w:numPr>
    </w:pPr>
  </w:style>
  <w:style w:type="paragraph" w:customStyle="1" w:styleId="RIVMOpsommingPunt">
    <w:name w:val="RIVM_OpsommingPunt"/>
    <w:basedOn w:val="Normal"/>
    <w:rsid w:val="001236A9"/>
    <w:pPr>
      <w:numPr>
        <w:numId w:val="14"/>
      </w:numPr>
    </w:pPr>
  </w:style>
  <w:style w:type="character" w:styleId="FootnoteReference">
    <w:name w:val="footnote reference"/>
    <w:rsid w:val="001236A9"/>
    <w:rPr>
      <w:vertAlign w:val="superscript"/>
    </w:rPr>
  </w:style>
  <w:style w:type="character" w:customStyle="1" w:styleId="Heading1Char">
    <w:name w:val="Heading 1 Char"/>
    <w:basedOn w:val="DefaultParagraphFont"/>
    <w:link w:val="Heading1"/>
    <w:uiPriority w:val="9"/>
    <w:rsid w:val="00583249"/>
    <w:rPr>
      <w:rFonts w:ascii="Verdana" w:hAnsi="Verdana" w:cs="Arial"/>
      <w:b/>
      <w:bCs/>
      <w:kern w:val="32"/>
      <w:szCs w:val="32"/>
    </w:rPr>
  </w:style>
  <w:style w:type="character" w:customStyle="1" w:styleId="Heading2Char">
    <w:name w:val="Heading 2 Char"/>
    <w:basedOn w:val="DefaultParagraphFont"/>
    <w:link w:val="Heading2"/>
    <w:uiPriority w:val="9"/>
    <w:rsid w:val="00583249"/>
    <w:rPr>
      <w:rFonts w:ascii="Verdana" w:hAnsi="Verdana" w:cs="Arial"/>
      <w:b/>
      <w:iCs/>
      <w:kern w:val="32"/>
      <w:szCs w:val="28"/>
    </w:rPr>
  </w:style>
  <w:style w:type="character" w:customStyle="1" w:styleId="Heading3Char">
    <w:name w:val="Heading 3 Char"/>
    <w:basedOn w:val="DefaultParagraphFont"/>
    <w:link w:val="Heading3"/>
    <w:uiPriority w:val="9"/>
    <w:rsid w:val="00583249"/>
    <w:rPr>
      <w:rFonts w:ascii="Verdana" w:hAnsi="Verdana" w:cs="Arial"/>
      <w:b/>
      <w:bCs/>
      <w:iCs/>
      <w:kern w:val="32"/>
      <w:szCs w:val="26"/>
    </w:rPr>
  </w:style>
  <w:style w:type="paragraph" w:styleId="NoSpacing">
    <w:name w:val="No Spacing"/>
    <w:uiPriority w:val="1"/>
    <w:qFormat/>
    <w:rsid w:val="00583249"/>
    <w:rPr>
      <w:rFonts w:asciiTheme="minorHAnsi" w:eastAsiaTheme="minorEastAsia" w:hAnsiTheme="minorHAnsi" w:cstheme="minorBidi"/>
      <w:sz w:val="22"/>
      <w:szCs w:val="22"/>
    </w:rPr>
  </w:style>
  <w:style w:type="character" w:customStyle="1" w:styleId="FootnoteTextChar">
    <w:name w:val="Footnote Text Char"/>
    <w:link w:val="FootnoteText"/>
    <w:rsid w:val="00583249"/>
    <w:rPr>
      <w:rFonts w:ascii="Verdana" w:hAnsi="Verdana"/>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3249"/>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CF397B"/>
    <w:pPr>
      <w:widowControl w:val="0"/>
      <w:numPr>
        <w:numId w:val="3"/>
      </w:numPr>
      <w:tabs>
        <w:tab w:val="left" w:pos="0"/>
        <w:tab w:val="left" w:pos="284"/>
      </w:tabs>
      <w:ind w:left="0" w:firstLine="0"/>
      <w:outlineLvl w:val="0"/>
    </w:pPr>
    <w:rPr>
      <w:rFonts w:cs="Arial"/>
      <w:b/>
      <w:bCs/>
      <w:kern w:val="32"/>
      <w:szCs w:val="32"/>
    </w:rPr>
  </w:style>
  <w:style w:type="paragraph" w:styleId="Heading2">
    <w:name w:val="heading 2"/>
    <w:basedOn w:val="Heading1"/>
    <w:next w:val="Normal"/>
    <w:link w:val="Heading2Char"/>
    <w:uiPriority w:val="9"/>
    <w:qFormat/>
    <w:pPr>
      <w:numPr>
        <w:ilvl w:val="1"/>
        <w:numId w:val="1"/>
      </w:numPr>
      <w:outlineLvl w:val="1"/>
    </w:pPr>
    <w:rPr>
      <w:bCs w:val="0"/>
      <w:iCs/>
      <w:szCs w:val="28"/>
    </w:rPr>
  </w:style>
  <w:style w:type="paragraph" w:styleId="Heading3">
    <w:name w:val="heading 3"/>
    <w:basedOn w:val="Heading2"/>
    <w:next w:val="Normal"/>
    <w:link w:val="Heading3Char"/>
    <w:uiPriority w:val="9"/>
    <w:qFormat/>
    <w:pPr>
      <w:numPr>
        <w:ilvl w:val="2"/>
      </w:numPr>
      <w:outlineLvl w:val="2"/>
    </w:pPr>
    <w:rPr>
      <w:bCs/>
      <w:szCs w:val="26"/>
    </w:rPr>
  </w:style>
  <w:style w:type="paragraph" w:styleId="Heading4">
    <w:name w:val="heading 4"/>
    <w:basedOn w:val="Heading3"/>
    <w:next w:val="Normal"/>
    <w:pPr>
      <w:numPr>
        <w:ilvl w:val="3"/>
      </w:numPr>
      <w:outlineLvl w:val="3"/>
    </w:pPr>
    <w:rPr>
      <w:bCs w:val="0"/>
      <w:szCs w:val="28"/>
    </w:rPr>
  </w:style>
  <w:style w:type="paragraph" w:styleId="Heading5">
    <w:name w:val="heading 5"/>
    <w:basedOn w:val="Heading4"/>
    <w:next w:val="Normal"/>
    <w:pPr>
      <w:numPr>
        <w:ilvl w:val="4"/>
      </w:numPr>
      <w:outlineLvl w:val="4"/>
    </w:pPr>
    <w:rPr>
      <w:bCs/>
      <w:iCs w:val="0"/>
      <w:szCs w:val="26"/>
    </w:rPr>
  </w:style>
  <w:style w:type="paragraph" w:styleId="Heading6">
    <w:name w:val="heading 6"/>
    <w:basedOn w:val="Heading5"/>
    <w:next w:val="Normal"/>
    <w:pPr>
      <w:numPr>
        <w:ilvl w:val="5"/>
      </w:numPr>
      <w:outlineLvl w:val="5"/>
    </w:pPr>
    <w:rPr>
      <w:bCs w:val="0"/>
      <w:szCs w:val="22"/>
    </w:rPr>
  </w:style>
  <w:style w:type="paragraph" w:styleId="Heading7">
    <w:name w:val="heading 7"/>
    <w:basedOn w:val="Heading6"/>
    <w:next w:val="Normal"/>
    <w:pPr>
      <w:numPr>
        <w:ilvl w:val="6"/>
      </w:numPr>
      <w:outlineLvl w:val="6"/>
    </w:pPr>
    <w:rPr>
      <w:szCs w:val="24"/>
    </w:rPr>
  </w:style>
  <w:style w:type="paragraph" w:styleId="Heading8">
    <w:name w:val="heading 8"/>
    <w:basedOn w:val="Heading7"/>
    <w:next w:val="Normal"/>
    <w:pPr>
      <w:numPr>
        <w:ilvl w:val="7"/>
      </w:numPr>
      <w:outlineLvl w:val="7"/>
    </w:pPr>
    <w:rPr>
      <w:iCs/>
    </w:rPr>
  </w:style>
  <w:style w:type="paragraph" w:styleId="Heading9">
    <w:name w:val="heading 9"/>
    <w:basedOn w:val="Heading8"/>
    <w:next w:val="Normal"/>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F5D71"/>
    <w:rPr>
      <w:noProof/>
      <w:sz w:val="13"/>
    </w:rPr>
  </w:style>
  <w:style w:type="paragraph" w:styleId="Footer">
    <w:name w:val="footer"/>
    <w:basedOn w:val="Normal"/>
    <w:semiHidden/>
    <w:rsid w:val="007F5D71"/>
    <w:rPr>
      <w:noProof/>
      <w:sz w:val="13"/>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Pagina">
    <w:name w:val="RIVM_Pagina"/>
    <w:basedOn w:val="Footer"/>
    <w:rPr>
      <w:szCs w:val="13"/>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Titel">
    <w:name w:val="RIVM_Titel"/>
    <w:basedOn w:val="Normal"/>
    <w:next w:val="Normal"/>
    <w:rsid w:val="008D1444"/>
    <w:pPr>
      <w:pBdr>
        <w:bottom w:val="single" w:sz="4" w:space="1" w:color="auto"/>
      </w:pBdr>
      <w:spacing w:after="360" w:line="320" w:lineRule="atLeast"/>
    </w:pPr>
    <w:rPr>
      <w:b/>
      <w:sz w:val="40"/>
    </w:rPr>
  </w:style>
  <w:style w:type="paragraph" w:styleId="FootnoteText">
    <w:name w:val="footnote text"/>
    <w:basedOn w:val="Normal"/>
    <w:link w:val="FootnoteTextChar"/>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TabelTitel">
    <w:name w:val="RIVM_TabelTitel"/>
    <w:basedOn w:val="Normal"/>
    <w:next w:val="Normal"/>
    <w:pPr>
      <w:numPr>
        <w:numId w:val="2"/>
      </w:numPr>
      <w:spacing w:after="240"/>
      <w:ind w:right="-1134"/>
    </w:pPr>
    <w:rPr>
      <w:rFonts w:eastAsia="MS Mincho"/>
      <w:b/>
    </w:rPr>
  </w:style>
  <w:style w:type="paragraph" w:customStyle="1" w:styleId="Huisstijl-Paginanummer">
    <w:name w:val="Huisstijl - Paginanummer"/>
    <w:basedOn w:val="Normal"/>
    <w:semiHidden/>
    <w:pPr>
      <w:widowControl w:val="0"/>
      <w:suppressAutoHyphens/>
    </w:pPr>
    <w:rPr>
      <w:rFonts w:eastAsia="DejaVu Sans" w:cs="Lohit Hindi"/>
      <w:kern w:val="3"/>
      <w:sz w:val="13"/>
      <w:szCs w:val="24"/>
      <w:lang w:eastAsia="zh-CN" w:bidi="hi-IN"/>
    </w:rPr>
  </w:style>
  <w:style w:type="paragraph" w:styleId="ListParagraph">
    <w:name w:val="List Paragraph"/>
    <w:basedOn w:val="alineaRIVM"/>
    <w:uiPriority w:val="1"/>
    <w:qFormat/>
    <w:rsid w:val="00D540D2"/>
    <w:pPr>
      <w:ind w:left="720"/>
      <w:contextualSpacing/>
    </w:pPr>
  </w:style>
  <w:style w:type="paragraph" w:styleId="Title">
    <w:name w:val="Title"/>
    <w:basedOn w:val="Normal"/>
    <w:next w:val="Normal"/>
    <w:link w:val="TitleChar"/>
    <w:rsid w:val="00CF70C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CF70CC"/>
    <w:rPr>
      <w:rFonts w:ascii="Cambria" w:eastAsia="Times New Roman" w:hAnsi="Cambria" w:cs="Times New Roman"/>
      <w:color w:val="17365D"/>
      <w:spacing w:val="5"/>
      <w:kern w:val="28"/>
      <w:sz w:val="52"/>
      <w:szCs w:val="52"/>
    </w:rPr>
  </w:style>
  <w:style w:type="character" w:styleId="Hyperlink">
    <w:name w:val="Hyperlink"/>
    <w:uiPriority w:val="99"/>
    <w:rsid w:val="008E38CE"/>
    <w:rPr>
      <w:color w:val="0000FF"/>
      <w:u w:val="single"/>
    </w:rPr>
  </w:style>
  <w:style w:type="paragraph" w:customStyle="1" w:styleId="alineaRIVM">
    <w:name w:val="alinea_RIVM"/>
    <w:basedOn w:val="Normal"/>
    <w:qFormat/>
    <w:rsid w:val="005E1941"/>
  </w:style>
  <w:style w:type="paragraph" w:customStyle="1" w:styleId="Kop1RIVM">
    <w:name w:val="Kop1_RIVM"/>
    <w:basedOn w:val="alineaRIVM"/>
    <w:next w:val="alineaRIVM"/>
    <w:qFormat/>
    <w:rsid w:val="00B06672"/>
    <w:pPr>
      <w:keepNext/>
      <w:spacing w:before="480" w:after="40"/>
      <w:outlineLvl w:val="0"/>
    </w:pPr>
    <w:rPr>
      <w:b/>
      <w:color w:val="548DD4" w:themeColor="text2" w:themeTint="99"/>
      <w:sz w:val="26"/>
    </w:rPr>
  </w:style>
  <w:style w:type="paragraph" w:customStyle="1" w:styleId="Kop2RIVM">
    <w:name w:val="Kop2_RIVM"/>
    <w:basedOn w:val="alineaRIVM"/>
    <w:next w:val="alineaRIVM"/>
    <w:qFormat/>
    <w:rsid w:val="00B06672"/>
    <w:pPr>
      <w:keepNext/>
      <w:spacing w:before="60" w:after="0"/>
      <w:outlineLvl w:val="1"/>
    </w:pPr>
    <w:rPr>
      <w:b/>
      <w:color w:val="548DD4" w:themeColor="text2" w:themeTint="99"/>
    </w:rPr>
  </w:style>
  <w:style w:type="paragraph" w:customStyle="1" w:styleId="Kop3RIVM">
    <w:name w:val="Kop3_RIVM"/>
    <w:basedOn w:val="alineaRIVM"/>
    <w:next w:val="alineaRIVM"/>
    <w:qFormat/>
    <w:rsid w:val="00B06672"/>
    <w:pPr>
      <w:keepNext/>
      <w:spacing w:after="0"/>
      <w:outlineLvl w:val="2"/>
    </w:pPr>
    <w:rPr>
      <w:b/>
      <w:color w:val="95B3D7" w:themeColor="accent1" w:themeTint="99"/>
    </w:rPr>
  </w:style>
  <w:style w:type="paragraph" w:customStyle="1" w:styleId="StyleBulletedSymbolsymbolLeft063cmHanging063cm">
    <w:name w:val="Style Bulleted Symbol (symbol) Left:  063 cm Hanging:  063 cm"/>
    <w:basedOn w:val="alineaRIVM"/>
    <w:rsid w:val="009A1D32"/>
    <w:pPr>
      <w:numPr>
        <w:numId w:val="4"/>
      </w:numPr>
      <w:contextualSpacing/>
    </w:pPr>
  </w:style>
  <w:style w:type="paragraph" w:customStyle="1" w:styleId="opsommingRIVM">
    <w:name w:val="opsomming_RIVM"/>
    <w:basedOn w:val="alineaRIVM"/>
    <w:qFormat/>
    <w:rsid w:val="00F61D5E"/>
    <w:pPr>
      <w:numPr>
        <w:numId w:val="5"/>
      </w:numPr>
      <w:ind w:left="284" w:hanging="284"/>
      <w:contextualSpacing/>
    </w:pPr>
    <w:rPr>
      <w:lang w:val="la-Latn"/>
    </w:rPr>
  </w:style>
  <w:style w:type="paragraph" w:styleId="BalloonText">
    <w:name w:val="Balloon Text"/>
    <w:basedOn w:val="Normal"/>
    <w:link w:val="BalloonTextChar"/>
    <w:rsid w:val="007D3814"/>
    <w:rPr>
      <w:rFonts w:ascii="Tahoma" w:hAnsi="Tahoma" w:cs="Tahoma"/>
      <w:sz w:val="16"/>
      <w:szCs w:val="16"/>
    </w:rPr>
  </w:style>
  <w:style w:type="character" w:customStyle="1" w:styleId="BalloonTextChar">
    <w:name w:val="Balloon Text Char"/>
    <w:basedOn w:val="DefaultParagraphFont"/>
    <w:link w:val="BalloonText"/>
    <w:rsid w:val="007D3814"/>
    <w:rPr>
      <w:rFonts w:ascii="Tahoma" w:hAnsi="Tahoma" w:cs="Tahoma"/>
      <w:sz w:val="16"/>
      <w:szCs w:val="16"/>
    </w:rPr>
  </w:style>
  <w:style w:type="paragraph" w:customStyle="1" w:styleId="RIVMOpsommingCijfer">
    <w:name w:val="RIVM_OpsommingCijfer"/>
    <w:basedOn w:val="Normal"/>
    <w:rsid w:val="001236A9"/>
    <w:pPr>
      <w:numPr>
        <w:numId w:val="13"/>
      </w:numPr>
    </w:pPr>
  </w:style>
  <w:style w:type="paragraph" w:customStyle="1" w:styleId="RIVMOpsommingPunt">
    <w:name w:val="RIVM_OpsommingPunt"/>
    <w:basedOn w:val="Normal"/>
    <w:rsid w:val="001236A9"/>
    <w:pPr>
      <w:numPr>
        <w:numId w:val="14"/>
      </w:numPr>
    </w:pPr>
  </w:style>
  <w:style w:type="character" w:styleId="FootnoteReference">
    <w:name w:val="footnote reference"/>
    <w:rsid w:val="001236A9"/>
    <w:rPr>
      <w:vertAlign w:val="superscript"/>
    </w:rPr>
  </w:style>
  <w:style w:type="character" w:customStyle="1" w:styleId="Heading1Char">
    <w:name w:val="Heading 1 Char"/>
    <w:basedOn w:val="DefaultParagraphFont"/>
    <w:link w:val="Heading1"/>
    <w:uiPriority w:val="9"/>
    <w:rsid w:val="00583249"/>
    <w:rPr>
      <w:rFonts w:ascii="Verdana" w:hAnsi="Verdana" w:cs="Arial"/>
      <w:b/>
      <w:bCs/>
      <w:kern w:val="32"/>
      <w:szCs w:val="32"/>
    </w:rPr>
  </w:style>
  <w:style w:type="character" w:customStyle="1" w:styleId="Heading2Char">
    <w:name w:val="Heading 2 Char"/>
    <w:basedOn w:val="DefaultParagraphFont"/>
    <w:link w:val="Heading2"/>
    <w:uiPriority w:val="9"/>
    <w:rsid w:val="00583249"/>
    <w:rPr>
      <w:rFonts w:ascii="Verdana" w:hAnsi="Verdana" w:cs="Arial"/>
      <w:b/>
      <w:iCs/>
      <w:kern w:val="32"/>
      <w:szCs w:val="28"/>
    </w:rPr>
  </w:style>
  <w:style w:type="character" w:customStyle="1" w:styleId="Heading3Char">
    <w:name w:val="Heading 3 Char"/>
    <w:basedOn w:val="DefaultParagraphFont"/>
    <w:link w:val="Heading3"/>
    <w:uiPriority w:val="9"/>
    <w:rsid w:val="00583249"/>
    <w:rPr>
      <w:rFonts w:ascii="Verdana" w:hAnsi="Verdana" w:cs="Arial"/>
      <w:b/>
      <w:bCs/>
      <w:iCs/>
      <w:kern w:val="32"/>
      <w:szCs w:val="26"/>
    </w:rPr>
  </w:style>
  <w:style w:type="paragraph" w:styleId="NoSpacing">
    <w:name w:val="No Spacing"/>
    <w:uiPriority w:val="1"/>
    <w:qFormat/>
    <w:rsid w:val="00583249"/>
    <w:rPr>
      <w:rFonts w:asciiTheme="minorHAnsi" w:eastAsiaTheme="minorEastAsia" w:hAnsiTheme="minorHAnsi" w:cstheme="minorBidi"/>
      <w:sz w:val="22"/>
      <w:szCs w:val="22"/>
    </w:rPr>
  </w:style>
  <w:style w:type="character" w:customStyle="1" w:styleId="FootnoteTextChar">
    <w:name w:val="Footnote Text Char"/>
    <w:link w:val="FootnoteText"/>
    <w:rsid w:val="00583249"/>
    <w:rPr>
      <w:rFonts w:ascii="Verdana" w:hAnsi="Verdana"/>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801863">
      <w:bodyDiv w:val="1"/>
      <w:marLeft w:val="0"/>
      <w:marRight w:val="0"/>
      <w:marTop w:val="0"/>
      <w:marBottom w:val="0"/>
      <w:divBdr>
        <w:top w:val="none" w:sz="0" w:space="0" w:color="auto"/>
        <w:left w:val="none" w:sz="0" w:space="0" w:color="auto"/>
        <w:bottom w:val="none" w:sz="0" w:space="0" w:color="auto"/>
        <w:right w:val="none" w:sz="0" w:space="0" w:color="auto"/>
      </w:divBdr>
      <w:divsChild>
        <w:div w:id="817038857">
          <w:marLeft w:val="0"/>
          <w:marRight w:val="0"/>
          <w:marTop w:val="0"/>
          <w:marBottom w:val="0"/>
          <w:divBdr>
            <w:top w:val="none" w:sz="0" w:space="0" w:color="auto"/>
            <w:left w:val="none" w:sz="0" w:space="0" w:color="auto"/>
            <w:bottom w:val="none" w:sz="0" w:space="0" w:color="auto"/>
            <w:right w:val="none" w:sz="0" w:space="0" w:color="auto"/>
          </w:divBdr>
          <w:divsChild>
            <w:div w:id="676930423">
              <w:marLeft w:val="0"/>
              <w:marRight w:val="0"/>
              <w:marTop w:val="0"/>
              <w:marBottom w:val="0"/>
              <w:divBdr>
                <w:top w:val="none" w:sz="0" w:space="0" w:color="auto"/>
                <w:left w:val="none" w:sz="0" w:space="0" w:color="auto"/>
                <w:bottom w:val="none" w:sz="0" w:space="0" w:color="auto"/>
                <w:right w:val="none" w:sz="0" w:space="0" w:color="auto"/>
              </w:divBdr>
              <w:divsChild>
                <w:div w:id="1220629017">
                  <w:marLeft w:val="0"/>
                  <w:marRight w:val="0"/>
                  <w:marTop w:val="0"/>
                  <w:marBottom w:val="0"/>
                  <w:divBdr>
                    <w:top w:val="none" w:sz="0" w:space="0" w:color="auto"/>
                    <w:left w:val="none" w:sz="0" w:space="0" w:color="auto"/>
                    <w:bottom w:val="none" w:sz="0" w:space="0" w:color="auto"/>
                    <w:right w:val="none" w:sz="0" w:space="0" w:color="auto"/>
                  </w:divBdr>
                  <w:divsChild>
                    <w:div w:id="632175679">
                      <w:marLeft w:val="0"/>
                      <w:marRight w:val="0"/>
                      <w:marTop w:val="0"/>
                      <w:marBottom w:val="0"/>
                      <w:divBdr>
                        <w:top w:val="none" w:sz="0" w:space="0" w:color="auto"/>
                        <w:left w:val="none" w:sz="0" w:space="0" w:color="auto"/>
                        <w:bottom w:val="none" w:sz="0" w:space="0" w:color="auto"/>
                        <w:right w:val="none" w:sz="0" w:space="0" w:color="auto"/>
                      </w:divBdr>
                      <w:divsChild>
                        <w:div w:id="566380276">
                          <w:marLeft w:val="0"/>
                          <w:marRight w:val="0"/>
                          <w:marTop w:val="0"/>
                          <w:marBottom w:val="0"/>
                          <w:divBdr>
                            <w:top w:val="none" w:sz="0" w:space="0" w:color="auto"/>
                            <w:left w:val="none" w:sz="0" w:space="0" w:color="auto"/>
                            <w:bottom w:val="none" w:sz="0" w:space="0" w:color="auto"/>
                            <w:right w:val="none" w:sz="0" w:space="0" w:color="auto"/>
                          </w:divBdr>
                          <w:divsChild>
                            <w:div w:id="1224100920">
                              <w:marLeft w:val="0"/>
                              <w:marRight w:val="0"/>
                              <w:marTop w:val="0"/>
                              <w:marBottom w:val="0"/>
                              <w:divBdr>
                                <w:top w:val="none" w:sz="0" w:space="0" w:color="auto"/>
                                <w:left w:val="none" w:sz="0" w:space="0" w:color="auto"/>
                                <w:bottom w:val="none" w:sz="0" w:space="0" w:color="auto"/>
                                <w:right w:val="none" w:sz="0" w:space="0" w:color="auto"/>
                              </w:divBdr>
                              <w:divsChild>
                                <w:div w:id="1167358933">
                                  <w:marLeft w:val="0"/>
                                  <w:marRight w:val="0"/>
                                  <w:marTop w:val="0"/>
                                  <w:marBottom w:val="0"/>
                                  <w:divBdr>
                                    <w:top w:val="none" w:sz="0" w:space="0" w:color="auto"/>
                                    <w:left w:val="none" w:sz="0" w:space="0" w:color="auto"/>
                                    <w:bottom w:val="none" w:sz="0" w:space="0" w:color="auto"/>
                                    <w:right w:val="none" w:sz="0" w:space="0" w:color="auto"/>
                                  </w:divBdr>
                                  <w:divsChild>
                                    <w:div w:id="427123500">
                                      <w:marLeft w:val="0"/>
                                      <w:marRight w:val="0"/>
                                      <w:marTop w:val="0"/>
                                      <w:marBottom w:val="0"/>
                                      <w:divBdr>
                                        <w:top w:val="none" w:sz="0" w:space="0" w:color="auto"/>
                                        <w:left w:val="none" w:sz="0" w:space="0" w:color="auto"/>
                                        <w:bottom w:val="none" w:sz="0" w:space="0" w:color="auto"/>
                                        <w:right w:val="none" w:sz="0" w:space="0" w:color="auto"/>
                                      </w:divBdr>
                                    </w:div>
                                    <w:div w:id="553925494">
                                      <w:marLeft w:val="0"/>
                                      <w:marRight w:val="0"/>
                                      <w:marTop w:val="0"/>
                                      <w:marBottom w:val="0"/>
                                      <w:divBdr>
                                        <w:top w:val="none" w:sz="0" w:space="0" w:color="auto"/>
                                        <w:left w:val="none" w:sz="0" w:space="0" w:color="auto"/>
                                        <w:bottom w:val="none" w:sz="0" w:space="0" w:color="auto"/>
                                        <w:right w:val="none" w:sz="0" w:space="0" w:color="auto"/>
                                      </w:divBdr>
                                    </w:div>
                                    <w:div w:id="867107875">
                                      <w:marLeft w:val="0"/>
                                      <w:marRight w:val="0"/>
                                      <w:marTop w:val="0"/>
                                      <w:marBottom w:val="0"/>
                                      <w:divBdr>
                                        <w:top w:val="none" w:sz="0" w:space="0" w:color="auto"/>
                                        <w:left w:val="none" w:sz="0" w:space="0" w:color="auto"/>
                                        <w:bottom w:val="none" w:sz="0" w:space="0" w:color="auto"/>
                                        <w:right w:val="none" w:sz="0" w:space="0" w:color="auto"/>
                                      </w:divBdr>
                                    </w:div>
                                    <w:div w:id="1024475651">
                                      <w:marLeft w:val="0"/>
                                      <w:marRight w:val="0"/>
                                      <w:marTop w:val="0"/>
                                      <w:marBottom w:val="0"/>
                                      <w:divBdr>
                                        <w:top w:val="none" w:sz="0" w:space="0" w:color="auto"/>
                                        <w:left w:val="none" w:sz="0" w:space="0" w:color="auto"/>
                                        <w:bottom w:val="none" w:sz="0" w:space="0" w:color="auto"/>
                                        <w:right w:val="none" w:sz="0" w:space="0" w:color="auto"/>
                                      </w:divBdr>
                                    </w:div>
                                    <w:div w:id="1346057537">
                                      <w:marLeft w:val="0"/>
                                      <w:marRight w:val="0"/>
                                      <w:marTop w:val="0"/>
                                      <w:marBottom w:val="0"/>
                                      <w:divBdr>
                                        <w:top w:val="none" w:sz="0" w:space="0" w:color="auto"/>
                                        <w:left w:val="none" w:sz="0" w:space="0" w:color="auto"/>
                                        <w:bottom w:val="none" w:sz="0" w:space="0" w:color="auto"/>
                                        <w:right w:val="none" w:sz="0" w:space="0" w:color="auto"/>
                                      </w:divBdr>
                                    </w:div>
                                    <w:div w:id="1383596281">
                                      <w:marLeft w:val="0"/>
                                      <w:marRight w:val="0"/>
                                      <w:marTop w:val="0"/>
                                      <w:marBottom w:val="0"/>
                                      <w:divBdr>
                                        <w:top w:val="none" w:sz="0" w:space="0" w:color="auto"/>
                                        <w:left w:val="none" w:sz="0" w:space="0" w:color="auto"/>
                                        <w:bottom w:val="none" w:sz="0" w:space="0" w:color="auto"/>
                                        <w:right w:val="none" w:sz="0" w:space="0" w:color="auto"/>
                                      </w:divBdr>
                                    </w:div>
                                    <w:div w:id="1497261119">
                                      <w:marLeft w:val="0"/>
                                      <w:marRight w:val="0"/>
                                      <w:marTop w:val="0"/>
                                      <w:marBottom w:val="0"/>
                                      <w:divBdr>
                                        <w:top w:val="none" w:sz="0" w:space="0" w:color="auto"/>
                                        <w:left w:val="none" w:sz="0" w:space="0" w:color="auto"/>
                                        <w:bottom w:val="none" w:sz="0" w:space="0" w:color="auto"/>
                                        <w:right w:val="none" w:sz="0" w:space="0" w:color="auto"/>
                                      </w:divBdr>
                                    </w:div>
                                    <w:div w:id="21118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LCI\6.%20Richtlijnen\6.5%20PROCEDURES%20draaiboeken%20en%20richtlijnen\Voor%20auteur\Meteen%20sturen\SJABLOON%20voor%20bijlage%20bij%20richtlij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12B2C-402B-4A74-9F62-D53D6DEB7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voor bijlage bij richtlijn</Template>
  <TotalTime>0</TotalTime>
  <Pages>2</Pages>
  <Words>910</Words>
  <Characters>5573</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 Ottovay</dc:creator>
  <cp:lastModifiedBy>Kata Ottovay</cp:lastModifiedBy>
  <cp:revision>2</cp:revision>
  <cp:lastPrinted>2017-01-12T15:30:00Z</cp:lastPrinted>
  <dcterms:created xsi:type="dcterms:W3CDTF">2017-11-06T12:37:00Z</dcterms:created>
  <dcterms:modified xsi:type="dcterms:W3CDTF">2017-11-06T12:37:00Z</dcterms:modified>
</cp:coreProperties>
</file>